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C37" w:rsidRDefault="008D41FA" w:rsidP="00935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D41F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389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41FA" w:rsidRDefault="008D41FA" w:rsidP="00935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41FA" w:rsidRDefault="008D41FA" w:rsidP="00935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D41FA" w:rsidRDefault="008D41FA" w:rsidP="00935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2C37" w:rsidRDefault="00102C37" w:rsidP="009359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2C37" w:rsidRPr="00D87879" w:rsidRDefault="00FB5591" w:rsidP="0016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02C37" w:rsidRPr="00D87879">
        <w:rPr>
          <w:rFonts w:ascii="Times New Roman" w:hAnsi="Times New Roman" w:cs="Times New Roman"/>
          <w:sz w:val="28"/>
          <w:szCs w:val="28"/>
        </w:rPr>
        <w:t>1</w:t>
      </w:r>
      <w:r w:rsidR="00102C37" w:rsidRPr="0016643E">
        <w:rPr>
          <w:rFonts w:ascii="Times New Roman" w:hAnsi="Times New Roman" w:cs="Times New Roman"/>
          <w:b/>
          <w:sz w:val="28"/>
          <w:szCs w:val="28"/>
        </w:rPr>
        <w:t>.Комплекс основных характеристик ДОП</w:t>
      </w:r>
      <w:r w:rsidR="0016643E">
        <w:rPr>
          <w:rFonts w:ascii="Times New Roman" w:hAnsi="Times New Roman" w:cs="Times New Roman"/>
          <w:b/>
          <w:sz w:val="28"/>
          <w:szCs w:val="28"/>
        </w:rPr>
        <w:t>.</w:t>
      </w:r>
    </w:p>
    <w:p w:rsidR="008017F6" w:rsidRPr="00D87879" w:rsidRDefault="00102C37" w:rsidP="00166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</w:rPr>
        <w:t xml:space="preserve">1.1 </w:t>
      </w:r>
      <w:r w:rsidR="008017F6" w:rsidRPr="00D87879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</w:rPr>
        <w:t>Пояснительная записка.</w:t>
      </w:r>
    </w:p>
    <w:p w:rsidR="00D75A2C" w:rsidRPr="00D75A2C" w:rsidRDefault="0016643E" w:rsidP="00395AEA">
      <w:p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="00D75A2C" w:rsidRPr="00D75A2C">
        <w:rPr>
          <w:rFonts w:ascii="Times New Roman" w:eastAsia="Times New Roman" w:hAnsi="Times New Roman" w:cs="Times New Roman"/>
          <w:sz w:val="28"/>
          <w:szCs w:val="28"/>
        </w:rPr>
        <w:t>Программа разработана с учетом следующих нормативно-правовых документов:</w:t>
      </w:r>
    </w:p>
    <w:p w:rsidR="00D75A2C" w:rsidRPr="00D75A2C" w:rsidRDefault="00D75A2C" w:rsidP="00395AEA">
      <w:pPr>
        <w:tabs>
          <w:tab w:val="left" w:pos="600"/>
        </w:tabs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A2C">
        <w:rPr>
          <w:rFonts w:ascii="Times New Roman" w:eastAsia="Times New Roman" w:hAnsi="Times New Roman" w:cs="Times New Roman"/>
          <w:sz w:val="28"/>
          <w:szCs w:val="28"/>
        </w:rPr>
        <w:t>-  Федеральным законом Российской Федерации от 29 декабря 2012 г. № 273-ФЗ «Об образовании в Российской Федерации».</w:t>
      </w:r>
    </w:p>
    <w:p w:rsidR="00D75A2C" w:rsidRPr="00D75A2C" w:rsidRDefault="00D75A2C" w:rsidP="00395AEA">
      <w:pPr>
        <w:tabs>
          <w:tab w:val="left" w:pos="600"/>
        </w:tabs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A2C">
        <w:rPr>
          <w:rFonts w:ascii="Times New Roman" w:eastAsia="Times New Roman" w:hAnsi="Times New Roman" w:cs="Times New Roman"/>
          <w:sz w:val="28"/>
          <w:szCs w:val="28"/>
        </w:rPr>
        <w:t>- Концепцией  развития дополнительного образования детей до 2030 года,  утвержденной распоряжением правительства РФ от 31 марта 2022 года № 678-р.</w:t>
      </w:r>
    </w:p>
    <w:p w:rsidR="00D75A2C" w:rsidRPr="00D75A2C" w:rsidRDefault="00D75A2C" w:rsidP="00395AEA">
      <w:pPr>
        <w:tabs>
          <w:tab w:val="left" w:pos="600"/>
        </w:tabs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A2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D75A2C">
        <w:rPr>
          <w:rFonts w:ascii="Times New Roman" w:eastAsia="Times New Roman" w:hAnsi="Times New Roman" w:cs="Times New Roman"/>
          <w:sz w:val="28"/>
          <w:szCs w:val="28"/>
        </w:rPr>
        <w:t>Приказом  Министерства</w:t>
      </w:r>
      <w:proofErr w:type="gramEnd"/>
      <w:r w:rsidRPr="00D75A2C">
        <w:rPr>
          <w:rFonts w:ascii="Times New Roman" w:eastAsia="Times New Roman" w:hAnsi="Times New Roman" w:cs="Times New Roman"/>
          <w:sz w:val="28"/>
          <w:szCs w:val="28"/>
        </w:rPr>
        <w:t xml:space="preserve"> просвещения Российской Федерации от 03.09.2019 № 467 «Об утверждении Целевой модели развития региональных систем </w:t>
      </w:r>
      <w:r w:rsidR="001664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5A2C">
        <w:rPr>
          <w:rFonts w:ascii="Times New Roman" w:eastAsia="Times New Roman" w:hAnsi="Times New Roman" w:cs="Times New Roman"/>
          <w:sz w:val="28"/>
          <w:szCs w:val="28"/>
        </w:rPr>
        <w:t>дополнительного  образования  детей».</w:t>
      </w:r>
    </w:p>
    <w:p w:rsidR="00D75A2C" w:rsidRPr="00D75A2C" w:rsidRDefault="00D75A2C" w:rsidP="00395AEA">
      <w:pPr>
        <w:tabs>
          <w:tab w:val="left" w:pos="600"/>
        </w:tabs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A2C">
        <w:rPr>
          <w:rFonts w:ascii="Times New Roman" w:eastAsia="Times New Roman" w:hAnsi="Times New Roman" w:cs="Times New Roman"/>
          <w:sz w:val="28"/>
          <w:szCs w:val="28"/>
        </w:rPr>
        <w:t>- Порядком организации и осуществления образовательной деятельности по дополнительным общеобразовательным программам, утвержденным Приказом Министерства просвещения Российской Федерации от 27.07.2022 г. № 629.</w:t>
      </w:r>
    </w:p>
    <w:p w:rsidR="00D75A2C" w:rsidRPr="00D75A2C" w:rsidRDefault="00D75A2C" w:rsidP="00395AEA">
      <w:pPr>
        <w:tabs>
          <w:tab w:val="left" w:pos="600"/>
        </w:tabs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A2C">
        <w:rPr>
          <w:rFonts w:ascii="Times New Roman" w:eastAsia="Times New Roman" w:hAnsi="Times New Roman" w:cs="Times New Roman"/>
          <w:sz w:val="28"/>
          <w:szCs w:val="28"/>
        </w:rPr>
        <w:t>- Порядком организации и осуществления образовательной деятельности по дополнительным общеобразовательным  программам в муниципальных образовательных учреждениях Нанайского муниципального района Хабаровского края, утвержденном Постановлением администрации Нанайского муниципального района Хабаровского края от 17.05.2021 г.  № 428;</w:t>
      </w:r>
    </w:p>
    <w:p w:rsidR="00D75A2C" w:rsidRPr="00D75A2C" w:rsidRDefault="00D75A2C" w:rsidP="00395AEA">
      <w:pPr>
        <w:tabs>
          <w:tab w:val="left" w:pos="600"/>
        </w:tabs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A2C">
        <w:rPr>
          <w:rFonts w:ascii="Times New Roman" w:eastAsia="Times New Roman" w:hAnsi="Times New Roman" w:cs="Times New Roman"/>
          <w:sz w:val="28"/>
          <w:szCs w:val="28"/>
        </w:rPr>
        <w:t>- Положением о дополнительной общеобразовательной программе в Хабаровском крае, утвержденном приказом КГАОУ ДО РМЦ от 26.09.2019 № 383-П;</w:t>
      </w:r>
    </w:p>
    <w:p w:rsidR="00D75A2C" w:rsidRPr="00D75A2C" w:rsidRDefault="00D75A2C" w:rsidP="00395AEA">
      <w:pPr>
        <w:tabs>
          <w:tab w:val="left" w:pos="600"/>
        </w:tabs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A2C">
        <w:rPr>
          <w:rFonts w:ascii="Times New Roman" w:eastAsia="Times New Roman" w:hAnsi="Times New Roman" w:cs="Times New Roman"/>
          <w:sz w:val="28"/>
          <w:szCs w:val="28"/>
        </w:rPr>
        <w:t>- Санитарными правилам СП 2.4.3648-20 «Санитарно-эпидемиологические требования к организациям воспитания и обучения, отдыха и оздоровления детей и молодежи», утвержденными 28.09.2020 г. № 28 (регистрационный номер 61573 от 18.12.2020 г.).</w:t>
      </w:r>
    </w:p>
    <w:p w:rsidR="00152661" w:rsidRPr="00D87879" w:rsidRDefault="00D75A2C" w:rsidP="00395AEA">
      <w:pPr>
        <w:tabs>
          <w:tab w:val="left" w:pos="600"/>
        </w:tabs>
        <w:spacing w:after="0" w:line="240" w:lineRule="auto"/>
        <w:ind w:left="26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A2C">
        <w:rPr>
          <w:rFonts w:ascii="Times New Roman" w:eastAsia="Times New Roman" w:hAnsi="Times New Roman" w:cs="Times New Roman"/>
          <w:sz w:val="28"/>
          <w:szCs w:val="28"/>
        </w:rPr>
        <w:t>-</w:t>
      </w:r>
      <w:r w:rsidR="000228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643E">
        <w:rPr>
          <w:rFonts w:ascii="Times New Roman" w:eastAsia="Times New Roman" w:hAnsi="Times New Roman" w:cs="Times New Roman"/>
          <w:sz w:val="28"/>
          <w:szCs w:val="28"/>
        </w:rPr>
        <w:t>Уставом МБОУ СОШ № 1 с. Троицкое</w:t>
      </w:r>
    </w:p>
    <w:p w:rsidR="00CA25B2" w:rsidRPr="00D87879" w:rsidRDefault="00974120" w:rsidP="00D87879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</w:t>
      </w:r>
      <w:r w:rsidR="00CA25B2" w:rsidRPr="00D87879">
        <w:rPr>
          <w:b/>
          <w:bCs/>
          <w:color w:val="000000"/>
          <w:sz w:val="28"/>
          <w:szCs w:val="28"/>
        </w:rPr>
        <w:t>Актуальность </w:t>
      </w:r>
      <w:r w:rsidR="00CA25B2" w:rsidRPr="00D87879">
        <w:rPr>
          <w:color w:val="000000"/>
          <w:sz w:val="28"/>
          <w:szCs w:val="28"/>
        </w:rPr>
        <w:t xml:space="preserve">создания программы вызвана потребностями современных детей и их родителей, а также ориентирована на социальный заказ общества. Программа “Шахматы” базируется на современных требованиях модернизации системы образования, способствует соблюдению условий социального, культурного, личностного и профессионального самоопределения, а также творческой самореализации детей. Она направлена на организацию содержательного досуга учащихся, удовлетворение их потребностей в активных формах познавательной деятельности и обусловлена многими причинами: рост нервно-эмоциональных перегрузок, увеличение педагогически запущенных детей. Предлагаемая программа обеспечивает условия по организации образовательного пространства, а </w:t>
      </w:r>
      <w:r w:rsidR="00CA25B2" w:rsidRPr="00D87879">
        <w:rPr>
          <w:color w:val="000000"/>
          <w:sz w:val="28"/>
          <w:szCs w:val="28"/>
        </w:rPr>
        <w:lastRenderedPageBreak/>
        <w:t>также поиску, сопровождению и развитию талантливых детей. Данная программа составлена с учётом накопленного теоретического, практического и турнирного опыта педагога, что даёт возможность учащимся не только получить базовый уровень знаний шахматной игры в ходе групповых занятий, а также способствует индивидуальному развитию каждого ребёнка.</w:t>
      </w:r>
    </w:p>
    <w:p w:rsidR="00CA25B2" w:rsidRPr="00D87879" w:rsidRDefault="00CA25B2" w:rsidP="00D87879">
      <w:pPr>
        <w:pStyle w:val="a3"/>
        <w:shd w:val="clear" w:color="auto" w:fill="FFFFFF"/>
        <w:spacing w:before="24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87879">
        <w:rPr>
          <w:color w:val="000000"/>
          <w:sz w:val="28"/>
          <w:szCs w:val="28"/>
        </w:rPr>
        <w:t>Обучаясь по данной программе, учащиеся познакомятся с историей шахмат, биографией великих шахматистов, освоят теоретические основы шахматной игры, приобретут турнирный опыт и смогут получить спортивные разряды.</w:t>
      </w:r>
    </w:p>
    <w:p w:rsidR="00CA25B2" w:rsidRPr="00D87879" w:rsidRDefault="00974120" w:rsidP="00FB55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</w:t>
      </w:r>
      <w:r w:rsidR="00CA25B2" w:rsidRPr="00D878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Особенность программы</w:t>
      </w:r>
      <w:r w:rsidR="00CA25B2" w:rsidRPr="00D87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том, что на первом году обучения ребенок делает первые шаги в мире шахмат. Учащиеся знакомятся с историей возникновения шахматной игры, шахматной доской, фигурами, учатся выполнять различные дидактические задания, разыгрывать положения с ограниченным количеством фигур, блоки игровых позиций на отдельных фрагментах доски. Большое место отводится изучению "</w:t>
      </w:r>
      <w:proofErr w:type="spellStart"/>
      <w:r w:rsidR="00CA25B2" w:rsidRPr="00D87879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доматового</w:t>
      </w:r>
      <w:proofErr w:type="spellEnd"/>
      <w:r w:rsidR="00CA25B2" w:rsidRPr="00D87879">
        <w:rPr>
          <w:rFonts w:ascii="Times New Roman" w:eastAsia="Times New Roman" w:hAnsi="Times New Roman" w:cs="Times New Roman"/>
          <w:color w:val="000000"/>
          <w:sz w:val="28"/>
          <w:szCs w:val="28"/>
        </w:rPr>
        <w:t>" периода игры.</w:t>
      </w:r>
    </w:p>
    <w:p w:rsidR="00CA25B2" w:rsidRPr="00D87879" w:rsidRDefault="00CA25B2" w:rsidP="00FB55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На занятиях используется материал, вызывающий особый интерес у детей: загадки, стихи, сказки песни о шахматах, шахматные миниатюры и инсценировки. Ключевым моментом занятий является деятельность самих детей, в которой они наблюдают за передвижением фигур на доске, сравнивают силу фигур и их позицию, делают выводы, выясняют закономерности, делают свои первые шаги на шахматной доске.</w:t>
      </w:r>
    </w:p>
    <w:p w:rsidR="00D87879" w:rsidRDefault="00CA25B2" w:rsidP="00FB55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Направленность программы: </w:t>
      </w:r>
      <w:r w:rsidRPr="00D87879">
        <w:rPr>
          <w:rFonts w:ascii="Times New Roman" w:eastAsia="Times New Roman" w:hAnsi="Times New Roman" w:cs="Times New Roman"/>
          <w:sz w:val="28"/>
          <w:szCs w:val="28"/>
        </w:rPr>
        <w:t>физкультурно-спортивная</w:t>
      </w:r>
    </w:p>
    <w:p w:rsidR="00CA25B2" w:rsidRPr="00D87879" w:rsidRDefault="00102C37" w:rsidP="00FB55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598B"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>Уровень освоения</w:t>
      </w:r>
      <w:r w:rsidR="00CA25B2"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  <w:r w:rsidR="00CA25B2" w:rsidRPr="00D87879">
        <w:rPr>
          <w:rFonts w:ascii="Times New Roman" w:eastAsia="Times New Roman" w:hAnsi="Times New Roman" w:cs="Times New Roman"/>
          <w:sz w:val="28"/>
          <w:szCs w:val="28"/>
        </w:rPr>
        <w:t>базовый</w:t>
      </w:r>
    </w:p>
    <w:p w:rsidR="00CA25B2" w:rsidRPr="00D87879" w:rsidRDefault="00CA25B2" w:rsidP="00FB55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организации содержания и процесса педагогической деятельности</w:t>
      </w:r>
      <w:r w:rsidRPr="00D87879">
        <w:rPr>
          <w:rFonts w:ascii="Times New Roman" w:eastAsia="Times New Roman" w:hAnsi="Times New Roman" w:cs="Times New Roman"/>
          <w:sz w:val="28"/>
          <w:szCs w:val="28"/>
        </w:rPr>
        <w:t>: интегрированная. Программа предполагает концентрическое</w:t>
      </w:r>
      <w:r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87879">
        <w:rPr>
          <w:rFonts w:ascii="Times New Roman" w:eastAsia="Times New Roman" w:hAnsi="Times New Roman" w:cs="Times New Roman"/>
          <w:sz w:val="28"/>
          <w:szCs w:val="28"/>
        </w:rPr>
        <w:t>построение содержания.</w:t>
      </w:r>
    </w:p>
    <w:p w:rsidR="00356682" w:rsidRPr="00D87879" w:rsidRDefault="00356682" w:rsidP="00FB5591">
      <w:pPr>
        <w:pStyle w:val="Pa2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7879">
        <w:rPr>
          <w:rFonts w:ascii="Times New Roman" w:hAnsi="Times New Roman"/>
          <w:b/>
          <w:color w:val="000000"/>
          <w:sz w:val="28"/>
          <w:szCs w:val="28"/>
        </w:rPr>
        <w:t xml:space="preserve">Формы проведения занятий. </w:t>
      </w:r>
      <w:r w:rsidRPr="00D87879">
        <w:rPr>
          <w:rFonts w:ascii="Times New Roman" w:hAnsi="Times New Roman"/>
          <w:color w:val="000000"/>
          <w:sz w:val="28"/>
          <w:szCs w:val="28"/>
        </w:rPr>
        <w:t xml:space="preserve">Занятия проходят в игровой атмосфере. Занятия разделены на две части: </w:t>
      </w:r>
    </w:p>
    <w:p w:rsidR="00356682" w:rsidRPr="00D87879" w:rsidRDefault="00356682" w:rsidP="00FB5591">
      <w:pPr>
        <w:pStyle w:val="Pa2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7879">
        <w:rPr>
          <w:rFonts w:ascii="Times New Roman" w:hAnsi="Times New Roman"/>
          <w:color w:val="000000"/>
          <w:sz w:val="28"/>
          <w:szCs w:val="28"/>
        </w:rPr>
        <w:t xml:space="preserve">- в первой части учащимся преподается теория, они учатся стратегическим и тактическим приемам, построению плана, правильной оценке позиции, пробуют ставить ловушки и избегать их; </w:t>
      </w:r>
    </w:p>
    <w:p w:rsidR="00356682" w:rsidRPr="00D87879" w:rsidRDefault="00356682" w:rsidP="00FB5591">
      <w:pPr>
        <w:pStyle w:val="Pa2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D87879">
        <w:rPr>
          <w:rFonts w:ascii="Times New Roman" w:hAnsi="Times New Roman"/>
          <w:color w:val="000000"/>
          <w:sz w:val="28"/>
          <w:szCs w:val="28"/>
        </w:rPr>
        <w:t xml:space="preserve">- вторая часть занятия посвящена игре, где учащиеся применяют на практике полученные знания путем решения дидактических задач и игр, соревнований, турниров и т.д. </w:t>
      </w:r>
    </w:p>
    <w:p w:rsidR="00356682" w:rsidRPr="00D87879" w:rsidRDefault="00356682" w:rsidP="00974120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color w:val="000000"/>
          <w:sz w:val="28"/>
          <w:szCs w:val="28"/>
        </w:rPr>
        <w:t xml:space="preserve">Все применяемые формы работы с детьми можно систематизировать следующем образом: </w:t>
      </w:r>
    </w:p>
    <w:p w:rsidR="00356682" w:rsidRPr="00D87879" w:rsidRDefault="00356682" w:rsidP="00974120">
      <w:pPr>
        <w:widowControl w:val="0"/>
        <w:tabs>
          <w:tab w:val="left" w:pos="0"/>
        </w:tabs>
        <w:spacing w:after="0" w:line="240" w:lineRule="auto"/>
        <w:ind w:right="-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color w:val="000000"/>
          <w:sz w:val="28"/>
          <w:szCs w:val="28"/>
        </w:rPr>
        <w:t>- практическая игра;</w:t>
      </w:r>
    </w:p>
    <w:p w:rsidR="00356682" w:rsidRPr="00D87879" w:rsidRDefault="00356682" w:rsidP="00974120">
      <w:pPr>
        <w:widowControl w:val="0"/>
        <w:tabs>
          <w:tab w:val="left" w:pos="0"/>
        </w:tabs>
        <w:spacing w:after="0" w:line="240" w:lineRule="auto"/>
        <w:ind w:right="-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color w:val="000000"/>
          <w:sz w:val="28"/>
          <w:szCs w:val="28"/>
        </w:rPr>
        <w:t>- решение шахматных задач, комбинаций и этюдов;</w:t>
      </w:r>
    </w:p>
    <w:p w:rsidR="00356682" w:rsidRPr="00D87879" w:rsidRDefault="00356682" w:rsidP="00974120">
      <w:pPr>
        <w:widowControl w:val="0"/>
        <w:tabs>
          <w:tab w:val="left" w:pos="0"/>
        </w:tabs>
        <w:spacing w:after="0" w:line="240" w:lineRule="auto"/>
        <w:ind w:right="-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color w:val="000000"/>
          <w:sz w:val="28"/>
          <w:szCs w:val="28"/>
        </w:rPr>
        <w:t>- дидактические игры и задания, игровые упражнения;</w:t>
      </w:r>
    </w:p>
    <w:p w:rsidR="00356682" w:rsidRPr="00D87879" w:rsidRDefault="00356682" w:rsidP="00974120">
      <w:pPr>
        <w:widowControl w:val="0"/>
        <w:tabs>
          <w:tab w:val="left" w:pos="0"/>
        </w:tabs>
        <w:spacing w:after="0" w:line="240" w:lineRule="auto"/>
        <w:ind w:right="-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color w:val="000000"/>
          <w:sz w:val="28"/>
          <w:szCs w:val="28"/>
        </w:rPr>
        <w:t>- теоретические занятия;</w:t>
      </w:r>
    </w:p>
    <w:p w:rsidR="00356682" w:rsidRPr="00D87879" w:rsidRDefault="00356682" w:rsidP="00974120">
      <w:pPr>
        <w:widowControl w:val="0"/>
        <w:tabs>
          <w:tab w:val="left" w:pos="0"/>
        </w:tabs>
        <w:spacing w:after="0" w:line="240" w:lineRule="auto"/>
        <w:ind w:right="-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color w:val="000000"/>
          <w:sz w:val="28"/>
          <w:szCs w:val="28"/>
        </w:rPr>
        <w:t>- шахматные игры;</w:t>
      </w:r>
    </w:p>
    <w:p w:rsidR="00356682" w:rsidRPr="00D87879" w:rsidRDefault="00356682" w:rsidP="00974120">
      <w:pPr>
        <w:widowControl w:val="0"/>
        <w:tabs>
          <w:tab w:val="left" w:pos="0"/>
        </w:tabs>
        <w:spacing w:after="0" w:line="240" w:lineRule="auto"/>
        <w:ind w:right="-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color w:val="000000"/>
          <w:sz w:val="28"/>
          <w:szCs w:val="28"/>
        </w:rPr>
        <w:t>- шахматные дидактические игрушки;</w:t>
      </w:r>
    </w:p>
    <w:p w:rsidR="00356682" w:rsidRPr="00D87879" w:rsidRDefault="00356682" w:rsidP="00974120">
      <w:pPr>
        <w:widowControl w:val="0"/>
        <w:tabs>
          <w:tab w:val="left" w:pos="0"/>
        </w:tabs>
        <w:spacing w:after="0" w:line="240" w:lineRule="auto"/>
        <w:ind w:right="-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color w:val="000000"/>
          <w:sz w:val="28"/>
          <w:szCs w:val="28"/>
        </w:rPr>
        <w:t>- участие в турнирах и соревнованиях.</w:t>
      </w:r>
    </w:p>
    <w:p w:rsidR="00CA25B2" w:rsidRPr="00D87879" w:rsidRDefault="00CA25B2" w:rsidP="0097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Возраст учащихся: </w:t>
      </w:r>
      <w:r w:rsidRPr="00D87879">
        <w:rPr>
          <w:rFonts w:ascii="Times New Roman" w:eastAsia="Times New Roman" w:hAnsi="Times New Roman" w:cs="Times New Roman"/>
          <w:sz w:val="28"/>
          <w:szCs w:val="28"/>
        </w:rPr>
        <w:t>7 -</w:t>
      </w:r>
      <w:r w:rsidR="00FB55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7879">
        <w:rPr>
          <w:rFonts w:ascii="Times New Roman" w:eastAsia="Times New Roman" w:hAnsi="Times New Roman" w:cs="Times New Roman"/>
          <w:sz w:val="28"/>
          <w:szCs w:val="28"/>
        </w:rPr>
        <w:t>17</w:t>
      </w:r>
      <w:r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87879">
        <w:rPr>
          <w:rFonts w:ascii="Times New Roman" w:eastAsia="Times New Roman" w:hAnsi="Times New Roman" w:cs="Times New Roman"/>
          <w:sz w:val="28"/>
          <w:szCs w:val="28"/>
        </w:rPr>
        <w:t>лет</w:t>
      </w:r>
      <w:r w:rsidR="00102C37" w:rsidRPr="00D87879">
        <w:rPr>
          <w:rFonts w:ascii="Times New Roman" w:eastAsia="Times New Roman" w:hAnsi="Times New Roman" w:cs="Times New Roman"/>
          <w:sz w:val="28"/>
          <w:szCs w:val="28"/>
        </w:rPr>
        <w:t xml:space="preserve"> запись в объединение </w:t>
      </w:r>
      <w:proofErr w:type="gramStart"/>
      <w:r w:rsidR="00102C37" w:rsidRPr="00D87879">
        <w:rPr>
          <w:rFonts w:ascii="Times New Roman" w:eastAsia="Times New Roman" w:hAnsi="Times New Roman" w:cs="Times New Roman"/>
          <w:sz w:val="28"/>
          <w:szCs w:val="28"/>
        </w:rPr>
        <w:t>свободное ,по</w:t>
      </w:r>
      <w:proofErr w:type="gramEnd"/>
      <w:r w:rsidR="00102C37" w:rsidRPr="00D87879">
        <w:rPr>
          <w:rFonts w:ascii="Times New Roman" w:eastAsia="Times New Roman" w:hAnsi="Times New Roman" w:cs="Times New Roman"/>
          <w:sz w:val="28"/>
          <w:szCs w:val="28"/>
        </w:rPr>
        <w:t xml:space="preserve"> желанию детей и их родителей (законных представителей) При записи в объединение предоставляется справка врача о допуске к занятиям.</w:t>
      </w:r>
    </w:p>
    <w:p w:rsidR="00CA25B2" w:rsidRPr="00D87879" w:rsidRDefault="00CA25B2" w:rsidP="0097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Объем программы: </w:t>
      </w:r>
      <w:r w:rsidR="00423BCD" w:rsidRPr="00D87879">
        <w:rPr>
          <w:rFonts w:ascii="Times New Roman" w:eastAsia="Times New Roman" w:hAnsi="Times New Roman" w:cs="Times New Roman"/>
          <w:sz w:val="28"/>
          <w:szCs w:val="28"/>
        </w:rPr>
        <w:t>144</w:t>
      </w:r>
      <w:r w:rsidRPr="00D87879">
        <w:rPr>
          <w:rFonts w:ascii="Times New Roman" w:eastAsia="Times New Roman" w:hAnsi="Times New Roman" w:cs="Times New Roman"/>
          <w:sz w:val="28"/>
          <w:szCs w:val="28"/>
        </w:rPr>
        <w:t xml:space="preserve"> часа в год.</w:t>
      </w:r>
    </w:p>
    <w:p w:rsidR="00102C37" w:rsidRPr="00D87879" w:rsidRDefault="00102C37" w:rsidP="0097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Режим занятий: </w:t>
      </w:r>
      <w:r w:rsidRPr="00D87879">
        <w:rPr>
          <w:rFonts w:ascii="Times New Roman" w:eastAsia="Times New Roman" w:hAnsi="Times New Roman" w:cs="Times New Roman"/>
          <w:sz w:val="28"/>
          <w:szCs w:val="28"/>
        </w:rPr>
        <w:t>2 раза в неделю по 2 часа</w:t>
      </w:r>
    </w:p>
    <w:p w:rsidR="00CA25B2" w:rsidRPr="00D87879" w:rsidRDefault="00CA25B2" w:rsidP="0097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Сроки реализации программы: </w:t>
      </w:r>
      <w:r w:rsidR="00423BCD" w:rsidRPr="00D87879">
        <w:rPr>
          <w:rFonts w:ascii="Times New Roman" w:eastAsia="Times New Roman" w:hAnsi="Times New Roman" w:cs="Times New Roman"/>
          <w:sz w:val="28"/>
          <w:szCs w:val="28"/>
        </w:rPr>
        <w:t>сентябрь-май</w:t>
      </w:r>
      <w:r w:rsidRPr="00D8787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6682" w:rsidRPr="00D87879" w:rsidRDefault="00356682" w:rsidP="00306D11">
      <w:pPr>
        <w:spacing w:after="0" w:line="240" w:lineRule="auto"/>
        <w:ind w:left="9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34B6" w:rsidRPr="00306D11" w:rsidRDefault="008017F6" w:rsidP="00306D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 </w:t>
      </w:r>
      <w:r w:rsidR="00283A52" w:rsidRPr="00D87879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программы</w:t>
      </w:r>
      <w:r w:rsidR="00974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D87879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основ здорового образа жизни и интеллектуальное </w:t>
      </w:r>
      <w:proofErr w:type="gramStart"/>
      <w:r w:rsidRPr="00D878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</w:t>
      </w:r>
      <w:r w:rsidR="00974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учащихся</w:t>
      </w:r>
      <w:proofErr w:type="gramEnd"/>
      <w:r w:rsidR="009741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87879">
        <w:rPr>
          <w:rFonts w:ascii="Times New Roman" w:eastAsia="Times New Roman" w:hAnsi="Times New Roman" w:cs="Times New Roman"/>
          <w:color w:val="000000"/>
          <w:sz w:val="28"/>
          <w:szCs w:val="28"/>
        </w:rPr>
        <w:t>посредством занятий ш</w:t>
      </w:r>
      <w:r w:rsidR="00974120">
        <w:rPr>
          <w:rFonts w:ascii="Times New Roman" w:eastAsia="Times New Roman" w:hAnsi="Times New Roman" w:cs="Times New Roman"/>
          <w:color w:val="000000"/>
          <w:sz w:val="28"/>
          <w:szCs w:val="28"/>
        </w:rPr>
        <w:t>ахматами .</w:t>
      </w:r>
    </w:p>
    <w:p w:rsidR="00F13491" w:rsidRPr="00F13491" w:rsidRDefault="008017F6" w:rsidP="00F13491">
      <w:pPr>
        <w:shd w:val="clear" w:color="auto" w:fill="FFFFFF"/>
        <w:spacing w:before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="00306D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D87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CF34B6" w:rsidRPr="00F13491" w:rsidRDefault="00F13491" w:rsidP="00FB55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Предметные</w:t>
      </w:r>
    </w:p>
    <w:p w:rsidR="00CF34B6" w:rsidRPr="00CF34B6" w:rsidRDefault="00CF34B6" w:rsidP="00FB559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выдвигать версии решения шахматной задачи, формулировать гипотезы, предвосхищать конечный результат игры;</w:t>
      </w:r>
    </w:p>
    <w:p w:rsidR="00CF34B6" w:rsidRPr="00CF34B6" w:rsidRDefault="00CF34B6" w:rsidP="00FB559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ставить цель игры на основе определенной шахматной ситуации и существующих возможностей;</w:t>
      </w:r>
    </w:p>
    <w:p w:rsidR="00CF34B6" w:rsidRPr="00CF34B6" w:rsidRDefault="00CF34B6" w:rsidP="00FB559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формулировать смысл шахматных ходов как шагов достижения поставленной цели;</w:t>
      </w:r>
    </w:p>
    <w:p w:rsidR="00CF34B6" w:rsidRPr="00CF34B6" w:rsidRDefault="00CF34B6" w:rsidP="00FB559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обосновывать и осуществлять выбор наиболее эффективных способов решения шахматных задач;</w:t>
      </w:r>
    </w:p>
    <w:p w:rsidR="00CF34B6" w:rsidRPr="00CF34B6" w:rsidRDefault="00CF34B6" w:rsidP="00FB559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определять/находить, в том числе из предложенных вариантов, условия для выполнения шахматной задачи;</w:t>
      </w:r>
    </w:p>
    <w:p w:rsidR="00CF34B6" w:rsidRPr="00CF34B6" w:rsidRDefault="00CF34B6" w:rsidP="00FB559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составлять план игры;</w:t>
      </w:r>
    </w:p>
    <w:p w:rsidR="00CF34B6" w:rsidRPr="00CF34B6" w:rsidRDefault="00CF34B6" w:rsidP="00FB5591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определять потенциальные затруднения при решении шахматной задачи и находить средства для их устранения;</w:t>
      </w:r>
    </w:p>
    <w:p w:rsidR="00CF34B6" w:rsidRPr="00CF34B6" w:rsidRDefault="00CF34B6" w:rsidP="00CF34B6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оценивать свою деятельность, аргументируя причины достижения или отсутствия планируемого результата;</w:t>
      </w:r>
    </w:p>
    <w:p w:rsidR="00CF34B6" w:rsidRPr="00CF34B6" w:rsidRDefault="00CF34B6" w:rsidP="00CF34B6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анализировать и обосновывать применение соответствующего инструментария для выполнения шахматной задачи;</w:t>
      </w:r>
    </w:p>
    <w:p w:rsidR="00CF34B6" w:rsidRPr="00CF34B6" w:rsidRDefault="00CF34B6" w:rsidP="00CF34B6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CF34B6" w:rsidRPr="00CF34B6" w:rsidRDefault="00CF34B6" w:rsidP="00CF34B6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фиксировать и анализировать динамику собственных образовательных результатов;</w:t>
      </w:r>
    </w:p>
    <w:p w:rsidR="00CF34B6" w:rsidRPr="00CF34B6" w:rsidRDefault="00CF34B6" w:rsidP="00CF34B6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наблюдать и анализировать собственную деятельность и деятельность других обучающихся в процессе разбора шахматных партий;</w:t>
      </w:r>
    </w:p>
    <w:p w:rsidR="00CF34B6" w:rsidRPr="00CF34B6" w:rsidRDefault="00CF34B6" w:rsidP="00CF34B6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принимать решение в игре и нести за него ответственность;</w:t>
      </w:r>
    </w:p>
    <w:p w:rsidR="00CF34B6" w:rsidRPr="00CF34B6" w:rsidRDefault="00CF34B6" w:rsidP="00CF34B6">
      <w:pPr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CF34B6" w:rsidRPr="00F13491" w:rsidRDefault="00F13491" w:rsidP="00CF34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proofErr w:type="spellStart"/>
      <w:r w:rsidRPr="00F1349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Метапредметные</w:t>
      </w:r>
      <w:proofErr w:type="spellEnd"/>
      <w:r w:rsidRPr="00F1349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:</w:t>
      </w:r>
    </w:p>
    <w:p w:rsidR="00CF34B6" w:rsidRPr="00CF34B6" w:rsidRDefault="00CF34B6" w:rsidP="00CF34B6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CF34B6" w:rsidRPr="00CF34B6" w:rsidRDefault="00CF34B6" w:rsidP="00CF34B6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строить рассуждение на основе сравнения шахматных партий, выделяя при этом общие признаки;</w:t>
      </w:r>
    </w:p>
    <w:p w:rsidR="00CF34B6" w:rsidRPr="00CF34B6" w:rsidRDefault="00CF34B6" w:rsidP="00CF34B6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CF34B6" w:rsidRPr="00CF34B6" w:rsidRDefault="00CF34B6" w:rsidP="00CF34B6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строить схему, алгоритм игры, исправлять или восстанавливать неизвестный ранее алгоритм на основе имеющихся знаний;</w:t>
      </w:r>
    </w:p>
    <w:p w:rsidR="00CF34B6" w:rsidRPr="00CF34B6" w:rsidRDefault="00CF34B6" w:rsidP="00CF34B6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формировать множественную выборку из поисковых источников для объективизации результатов поиска информации по игре в шахматы;</w:t>
      </w:r>
    </w:p>
    <w:p w:rsidR="00CF34B6" w:rsidRDefault="00CF34B6" w:rsidP="00CF34B6">
      <w:pPr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соотносить полученные результаты поиска со своей деятельностью.</w:t>
      </w:r>
    </w:p>
    <w:p w:rsidR="00F13491" w:rsidRPr="00F13491" w:rsidRDefault="00F13491" w:rsidP="00F13491">
      <w:pPr>
        <w:pStyle w:val="a8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13491">
        <w:rPr>
          <w:rFonts w:ascii="Times New Roman" w:hAnsi="Times New Roman"/>
          <w:bCs/>
          <w:color w:val="000000"/>
          <w:sz w:val="28"/>
          <w:szCs w:val="28"/>
        </w:rPr>
        <w:t>развитие наглядно-образного мышления и логики.</w:t>
      </w:r>
    </w:p>
    <w:p w:rsidR="00F13491" w:rsidRPr="00CF34B6" w:rsidRDefault="00F13491" w:rsidP="00F13491">
      <w:pPr>
        <w:shd w:val="clear" w:color="auto" w:fill="FFFFFF"/>
        <w:spacing w:after="0"/>
        <w:ind w:left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13491" w:rsidRPr="00F13491" w:rsidRDefault="00F13491" w:rsidP="00F13491">
      <w:pPr>
        <w:pStyle w:val="a8"/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Личностные</w:t>
      </w:r>
      <w:r w:rsidRPr="00F1349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:</w:t>
      </w:r>
    </w:p>
    <w:p w:rsidR="00F13491" w:rsidRPr="00F13491" w:rsidRDefault="00F13491" w:rsidP="00F13491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13491">
        <w:rPr>
          <w:rFonts w:ascii="Times New Roman" w:hAnsi="Times New Roman"/>
          <w:bCs/>
          <w:color w:val="000000"/>
          <w:sz w:val="28"/>
          <w:szCs w:val="28"/>
        </w:rPr>
        <w:t>развитие любознательности и сообразительности;</w:t>
      </w:r>
    </w:p>
    <w:p w:rsidR="00F13491" w:rsidRPr="00F13491" w:rsidRDefault="00F13491" w:rsidP="00F13491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13491">
        <w:rPr>
          <w:rFonts w:ascii="Times New Roman" w:hAnsi="Times New Roman"/>
          <w:bCs/>
          <w:color w:val="000000"/>
          <w:sz w:val="28"/>
          <w:szCs w:val="28"/>
        </w:rPr>
        <w:t>развитие целеустремлённости, внимательности, умения контролировать свои действия;</w:t>
      </w:r>
    </w:p>
    <w:p w:rsidR="00F13491" w:rsidRPr="00F13491" w:rsidRDefault="00F13491" w:rsidP="00F13491">
      <w:pPr>
        <w:pStyle w:val="a8"/>
        <w:numPr>
          <w:ilvl w:val="0"/>
          <w:numId w:val="13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F13491">
        <w:rPr>
          <w:rFonts w:ascii="Times New Roman" w:hAnsi="Times New Roman"/>
          <w:bCs/>
          <w:color w:val="000000"/>
          <w:sz w:val="28"/>
          <w:szCs w:val="28"/>
        </w:rPr>
        <w:t>развитие навыков сотрудничества;</w:t>
      </w:r>
    </w:p>
    <w:p w:rsidR="00F13491" w:rsidRDefault="00F13491" w:rsidP="00CF34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F13491" w:rsidRDefault="00F13491" w:rsidP="00CF34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F13491" w:rsidRDefault="00F13491" w:rsidP="00CF34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F13491" w:rsidRDefault="00F13491" w:rsidP="00CF34B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423BCD" w:rsidRPr="00F13491" w:rsidRDefault="00F13491" w:rsidP="00F13491">
      <w:pP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1.3. Учебно-тематический план</w:t>
      </w:r>
    </w:p>
    <w:p w:rsidR="00423BCD" w:rsidRPr="00D87879" w:rsidRDefault="00423BCD" w:rsidP="00D8787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tbl>
      <w:tblPr>
        <w:tblW w:w="10770" w:type="dxa"/>
        <w:tblInd w:w="-78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708"/>
        <w:gridCol w:w="5385"/>
        <w:gridCol w:w="709"/>
        <w:gridCol w:w="1134"/>
        <w:gridCol w:w="1134"/>
        <w:gridCol w:w="1700"/>
      </w:tblGrid>
      <w:tr w:rsidR="00423BCD" w:rsidRPr="00D87879" w:rsidTr="00423BCD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Формы деятельности</w:t>
            </w:r>
          </w:p>
        </w:tc>
      </w:tr>
      <w:tr w:rsidR="00423BCD" w:rsidRPr="00D87879" w:rsidTr="00423BCD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ind w:left="-62" w:right="-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ind w:left="-62" w:right="-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принадлежности и правила игры в шахматы.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Шахматная доска;</w:t>
            </w:r>
          </w:p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Шахматные фигуры;</w:t>
            </w:r>
          </w:p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Начальное положение;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 ходах фигур и о поле под ударом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r w:rsidRPr="00D87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 цели игры в шахматы и о ситуации «шах», «мат», «пат»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1.4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Шахматная партия;</w:t>
            </w:r>
          </w:p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рокировка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Сеанс </w:t>
            </w:r>
            <w:proofErr w:type="spellStart"/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одновремен</w:t>
            </w:r>
            <w:proofErr w:type="spellEnd"/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-ной игры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Техники </w:t>
            </w:r>
            <w:proofErr w:type="spellStart"/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матования</w:t>
            </w:r>
            <w:proofErr w:type="spellEnd"/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Матование</w:t>
            </w:r>
            <w:proofErr w:type="spellEnd"/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 одинокого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Анализ деятельности 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Мат без жертвы материала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Шахматная комбинация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Простейшие схемы достижения матовых ситуаций.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3.8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Основы дебюта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3.9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Основы миттельшпиля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3.10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Основы эндшпиля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Блицтурнир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Второй уровень мастерства.</w:t>
            </w:r>
          </w:p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Тактика. Нападение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Создание удара, направленного на фигуру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Устранение защищающего удара, направленного на фигуру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4.13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Нападение одной фигурой на несколько фигур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4.14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Сквозное нападение на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4.15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Сочетание простого и вскрытого нападений на несколько фигур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4.16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Сочетание приёмов, на которых основано нападение на несколько фигур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Защита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5.17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Создание удара, направленного на фигуру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5.18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Избавление от нападающего удара, направленного на фигуру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5.19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Защита от нападения на несколько фигур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Создание угрозы мата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6.20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Создание угрозы мата в один ход:</w:t>
            </w:r>
          </w:p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двумя фигурами, одна из которых ферзь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Создание угрозы мата двумя фигурами, среди которых нет ферзя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6.22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Противодействие угрозы мата в один ход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Эндшпиль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7.23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Мат одинокому королю ладьёй и королём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7.24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Правило квадрата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7.25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Противодействие сторон  при соотношении король и пешка против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Дебют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8.26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 преждевременных ходах ферзём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8.27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 препятствии фигуре своими же фигурами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8.28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 вертикали и диагонали, по которым осуществляется атака на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8.29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 пункте, с которого нередко в дебюте даётся мат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навыков игры в шахматы второго уровня мастерства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занятия;</w:t>
            </w:r>
          </w:p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Обобщающий контроль ЗУН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Третий уровень мастерства.</w:t>
            </w:r>
          </w:p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Тактика.</w:t>
            </w:r>
          </w:p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10. 31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Операции, основанные на превосходстве количества ударов.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10. 32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Одновременное нападение на несколько объектов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10. 33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 по освобождению поля или линии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10. 34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 по завлечению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10. 35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 по отвлечению защищающей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10. 36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 по развязыванию нападающей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10. 37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Уничтожение или связывание защищающей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10. 38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 по привлечению фигуры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10. 39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Операции, основанные на промежуточном ходе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10. 40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Операции, основанные на недостаточной защищённости крайней горизонтали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10. 41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Операции, основанные на незащищённости некоторых полей предпоследней горизонтали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10. 42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 по разрушению пешечного прикрытия короля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10. 43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Операции, основанные на возможности превращения пешки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10. 44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Операции, основанные на возможности возникновения пата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Эндшпиль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11. 45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Типичные ситуации пешечного эндшпиля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11. 46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Король и ферзь против короля и пешки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11. 47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 разнообразии средств и позиционной ничьей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11. 48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Легкофигурный</w:t>
            </w:r>
            <w:proofErr w:type="spellEnd"/>
            <w:r w:rsidRPr="00D87879">
              <w:rPr>
                <w:rFonts w:ascii="Times New Roman" w:hAnsi="Times New Roman" w:cs="Times New Roman"/>
                <w:sz w:val="28"/>
                <w:szCs w:val="28"/>
              </w:rPr>
              <w:t xml:space="preserve"> эндшпиль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11. 49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Дебюты гроссмейстеров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Анализ деятельности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навыков игры в шахматы третьего уровня мастерства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12. 50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занятия;</w:t>
            </w:r>
          </w:p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Обобщающий контроль ЗУН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Шахматный турнир</w:t>
            </w:r>
          </w:p>
        </w:tc>
      </w:tr>
      <w:tr w:rsidR="00423BCD" w:rsidRPr="00D87879" w:rsidTr="00423B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BCD" w:rsidRPr="00D87879" w:rsidRDefault="00423BCD" w:rsidP="00D8787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7879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BCD" w:rsidRPr="00D87879" w:rsidRDefault="00423BCD" w:rsidP="00D87879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BCD" w:rsidRPr="00D87879" w:rsidRDefault="00423BCD" w:rsidP="00D8787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</w:p>
    <w:p w:rsidR="00423BCD" w:rsidRPr="00D87879" w:rsidRDefault="00423BCD" w:rsidP="00D87879">
      <w:pPr>
        <w:pStyle w:val="ListParagraph1"/>
        <w:spacing w:line="276" w:lineRule="auto"/>
        <w:ind w:left="0"/>
        <w:jc w:val="center"/>
        <w:rPr>
          <w:b/>
          <w:sz w:val="28"/>
          <w:szCs w:val="28"/>
        </w:rPr>
      </w:pPr>
      <w:r w:rsidRPr="00D87879">
        <w:rPr>
          <w:b/>
          <w:sz w:val="28"/>
          <w:szCs w:val="28"/>
        </w:rPr>
        <w:t>Содержание учебного материала.</w:t>
      </w:r>
    </w:p>
    <w:p w:rsidR="00423BCD" w:rsidRPr="00D87879" w:rsidRDefault="00423BCD" w:rsidP="004A3840">
      <w:pPr>
        <w:pStyle w:val="ListParagraph1"/>
        <w:jc w:val="both"/>
        <w:rPr>
          <w:b/>
          <w:sz w:val="28"/>
          <w:szCs w:val="28"/>
          <w:lang w:val="en-US"/>
        </w:rPr>
      </w:pPr>
    </w:p>
    <w:p w:rsidR="00423BCD" w:rsidRPr="00D87879" w:rsidRDefault="00423BCD" w:rsidP="004A3840">
      <w:pPr>
        <w:pStyle w:val="ListParagraph1"/>
        <w:jc w:val="both"/>
        <w:rPr>
          <w:b/>
          <w:sz w:val="28"/>
          <w:szCs w:val="28"/>
        </w:rPr>
      </w:pPr>
      <w:r w:rsidRPr="00D87879">
        <w:rPr>
          <w:b/>
          <w:sz w:val="28"/>
          <w:szCs w:val="28"/>
        </w:rPr>
        <w:t>Раздел1. Основные принадлежности и правила игры в шахматы.</w:t>
      </w:r>
    </w:p>
    <w:p w:rsid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№1.1: 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Шахматная доска; Шахматные фигуры; Начальное положение (2 ч.)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Основные вопросы</w:t>
      </w:r>
      <w:r w:rsidRPr="00D87879">
        <w:rPr>
          <w:rFonts w:ascii="Times New Roman" w:hAnsi="Times New Roman" w:cs="Times New Roman"/>
          <w:sz w:val="28"/>
          <w:szCs w:val="28"/>
        </w:rPr>
        <w:t xml:space="preserve">: Шахматная доска; Шахматные фигуры; Начальное положение. Понятие о горизонтали, вертикали, диагонали. Знакомство с шахматными фигурами и их функциями в игре. Расстановка шахматных фигур. 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работа: </w:t>
      </w:r>
      <w:r w:rsidRPr="00D87879"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Будут знать: </w:t>
      </w:r>
      <w:r w:rsidRPr="00D87879">
        <w:rPr>
          <w:rFonts w:ascii="Times New Roman" w:hAnsi="Times New Roman" w:cs="Times New Roman"/>
          <w:sz w:val="28"/>
          <w:szCs w:val="28"/>
        </w:rPr>
        <w:t>Название шахматных фигур, их расстановку и ходы,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Будут уметь: </w:t>
      </w:r>
      <w:r w:rsidRPr="00D87879">
        <w:rPr>
          <w:rFonts w:ascii="Times New Roman" w:hAnsi="Times New Roman" w:cs="Times New Roman"/>
          <w:sz w:val="28"/>
          <w:szCs w:val="28"/>
        </w:rPr>
        <w:t>Делать ходы шахматными фигурами.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№1.2: 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 ходах фигур и о поле под ударом. (2ч.)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Основные вопросы: </w:t>
      </w:r>
      <w:r w:rsidRPr="00D87879">
        <w:rPr>
          <w:rFonts w:ascii="Times New Roman" w:hAnsi="Times New Roman" w:cs="Times New Roman"/>
          <w:sz w:val="28"/>
          <w:szCs w:val="28"/>
        </w:rPr>
        <w:t xml:space="preserve">Правила хода и взятия каждой из фигур, игра "на уничтожение",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белопольные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чернопольные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слоны, одноцветные и разноцветные слоны, качество, легкие и тяжелые фигуры, ладейные, коневые, слоновые, ферзевые, королевские пешки, взятие на проходе, превращение пешки.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работа: </w:t>
      </w:r>
      <w:r w:rsidRPr="00D87879">
        <w:rPr>
          <w:rFonts w:ascii="Times New Roman" w:hAnsi="Times New Roman" w:cs="Times New Roman"/>
          <w:sz w:val="28"/>
          <w:szCs w:val="28"/>
        </w:rPr>
        <w:t xml:space="preserve">Решение шахматных задач. 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Будут знать: </w:t>
      </w:r>
      <w:r w:rsidRPr="00D87879">
        <w:rPr>
          <w:rFonts w:ascii="Times New Roman" w:hAnsi="Times New Roman" w:cs="Times New Roman"/>
          <w:sz w:val="28"/>
          <w:szCs w:val="28"/>
        </w:rPr>
        <w:t>«Стоимость» каждой фигуры. Последовательность включения в игру шахматных фигур.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Будут уметь: </w:t>
      </w:r>
      <w:r w:rsidRPr="00D87879">
        <w:rPr>
          <w:rFonts w:ascii="Times New Roman" w:hAnsi="Times New Roman" w:cs="Times New Roman"/>
          <w:sz w:val="28"/>
          <w:szCs w:val="28"/>
        </w:rPr>
        <w:t>Осуществлять взятие шахматных фигур противника.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№1.3: </w:t>
      </w:r>
      <w:r w:rsidRPr="00D87879">
        <w:rPr>
          <w:rFonts w:ascii="Times New Roman" w:hAnsi="Times New Roman" w:cs="Times New Roman"/>
          <w:b/>
          <w:sz w:val="28"/>
          <w:szCs w:val="28"/>
        </w:rPr>
        <w:t>О цели игры в шахматы и о ситуации «шах», «мат», «пат». (2ч.)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Основные вопросы: </w:t>
      </w:r>
      <w:r w:rsidRPr="00D87879">
        <w:rPr>
          <w:rFonts w:ascii="Times New Roman" w:hAnsi="Times New Roman" w:cs="Times New Roman"/>
          <w:sz w:val="28"/>
          <w:szCs w:val="28"/>
        </w:rPr>
        <w:t>Приводится ряд положений, в которых ученики должны определить: стоит ли король под шахом или нет.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работа: </w:t>
      </w:r>
      <w:r w:rsidRPr="00D87879">
        <w:rPr>
          <w:rFonts w:ascii="Times New Roman" w:hAnsi="Times New Roman" w:cs="Times New Roman"/>
          <w:sz w:val="28"/>
          <w:szCs w:val="28"/>
        </w:rPr>
        <w:t xml:space="preserve">Решение шахматных задач. 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Будут знать: </w:t>
      </w:r>
      <w:r w:rsidRPr="00D87879">
        <w:rPr>
          <w:rFonts w:ascii="Times New Roman" w:hAnsi="Times New Roman" w:cs="Times New Roman"/>
          <w:sz w:val="28"/>
          <w:szCs w:val="28"/>
        </w:rPr>
        <w:t>об угрозах шаха, мата, пата.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Будут уметь: </w:t>
      </w:r>
      <w:r w:rsidRPr="00D87879">
        <w:rPr>
          <w:rFonts w:ascii="Times New Roman" w:hAnsi="Times New Roman" w:cs="Times New Roman"/>
          <w:sz w:val="28"/>
          <w:szCs w:val="28"/>
        </w:rPr>
        <w:t>осуществлять «шах», «мат», «пат» и защищаться от них.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Тема №1.4: </w:t>
      </w:r>
      <w:r w:rsidRPr="00D87879">
        <w:rPr>
          <w:rFonts w:ascii="Times New Roman" w:hAnsi="Times New Roman" w:cs="Times New Roman"/>
          <w:b/>
          <w:sz w:val="28"/>
          <w:szCs w:val="28"/>
        </w:rPr>
        <w:t>Шахматная партия. Рокировка. (4ч.)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Основные вопросы: </w:t>
      </w:r>
      <w:r w:rsidRPr="00D87879">
        <w:rPr>
          <w:rFonts w:ascii="Times New Roman" w:hAnsi="Times New Roman" w:cs="Times New Roman"/>
          <w:sz w:val="28"/>
          <w:szCs w:val="28"/>
        </w:rPr>
        <w:t>Игра всеми фигурами из начального положения. Самые общие представления о том, как начинать шахматную партию.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Практическая работа: </w:t>
      </w:r>
      <w:r w:rsidRPr="00D87879">
        <w:rPr>
          <w:rFonts w:ascii="Times New Roman" w:hAnsi="Times New Roman" w:cs="Times New Roman"/>
          <w:sz w:val="28"/>
          <w:szCs w:val="28"/>
        </w:rPr>
        <w:t>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Будут знать: </w:t>
      </w:r>
      <w:r w:rsidRPr="00D87879">
        <w:rPr>
          <w:rFonts w:ascii="Times New Roman" w:hAnsi="Times New Roman" w:cs="Times New Roman"/>
          <w:sz w:val="28"/>
          <w:szCs w:val="28"/>
        </w:rPr>
        <w:t>Порядок длинной и короткой рокировки.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Будут уметь: </w:t>
      </w:r>
      <w:r w:rsidRPr="00D87879">
        <w:rPr>
          <w:rFonts w:ascii="Times New Roman" w:hAnsi="Times New Roman" w:cs="Times New Roman"/>
          <w:sz w:val="28"/>
          <w:szCs w:val="28"/>
        </w:rPr>
        <w:t>Делать рокировку.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Раздел 2. Техники </w:t>
      </w:r>
      <w:proofErr w:type="spellStart"/>
      <w:r w:rsidRPr="00D87879">
        <w:rPr>
          <w:rFonts w:ascii="Times New Roman" w:hAnsi="Times New Roman" w:cs="Times New Roman"/>
          <w:b/>
          <w:sz w:val="28"/>
          <w:szCs w:val="28"/>
        </w:rPr>
        <w:t>матования</w:t>
      </w:r>
      <w:proofErr w:type="spellEnd"/>
      <w:r w:rsidRPr="00D87879">
        <w:rPr>
          <w:rFonts w:ascii="Times New Roman" w:hAnsi="Times New Roman" w:cs="Times New Roman"/>
          <w:b/>
          <w:sz w:val="28"/>
          <w:szCs w:val="28"/>
        </w:rPr>
        <w:t xml:space="preserve"> короля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№2.5: </w:t>
      </w:r>
      <w:proofErr w:type="spellStart"/>
      <w:r w:rsidRPr="00D87879">
        <w:rPr>
          <w:rFonts w:ascii="Times New Roman" w:hAnsi="Times New Roman" w:cs="Times New Roman"/>
          <w:b/>
          <w:sz w:val="28"/>
          <w:szCs w:val="28"/>
        </w:rPr>
        <w:t>Матование</w:t>
      </w:r>
      <w:proofErr w:type="spellEnd"/>
      <w:r w:rsidRPr="00D87879">
        <w:rPr>
          <w:rFonts w:ascii="Times New Roman" w:hAnsi="Times New Roman" w:cs="Times New Roman"/>
          <w:b/>
          <w:sz w:val="28"/>
          <w:szCs w:val="28"/>
        </w:rPr>
        <w:t xml:space="preserve"> одинокого короля (2ч.).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Две ладьи против короля. Ферзь и ладья против короля. Король и ферзь против короля. Король и ладья против короля.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ставить мат тяжёлыми фигурами.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№2.6: </w:t>
      </w:r>
      <w:r w:rsidRPr="00D87879">
        <w:rPr>
          <w:rFonts w:ascii="Times New Roman" w:hAnsi="Times New Roman" w:cs="Times New Roman"/>
          <w:b/>
          <w:sz w:val="28"/>
          <w:szCs w:val="28"/>
        </w:rPr>
        <w:t>Мат без жертвы материала (2ч.).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Основные вопросы: Учебные положения на мат в два хода в дебюте, миттельшпиле и эндшпиле (начале, середине и конце игры). Защита от мата. 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Дидактические игры.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Ставить мат без жертвы материала.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№2.7: </w:t>
      </w:r>
      <w:r w:rsidRPr="00D87879">
        <w:rPr>
          <w:rFonts w:ascii="Times New Roman" w:hAnsi="Times New Roman" w:cs="Times New Roman"/>
          <w:b/>
          <w:sz w:val="28"/>
          <w:szCs w:val="28"/>
        </w:rPr>
        <w:t>Шахматная комбинация (2ч.).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Достижение мата путем жертвы шахматного материала (матовые комбинации). Типы матовых комбинаций: темы разрушения королевского прикрытия, отвлечения, завлечения, блокировки, освобождения пространства, уничтожения защиты и др. Шахматные комбинации, ведущие к достижению материального перевеса. Комбинации для достижения ничьей (комбинации на вечный шах, патовые комбинации и др.).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Дидактические игры.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Типы шахматных комбинаций.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Ставить мат путём осуществления шахматных комбинаций.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Раздел 3. Простейшие схемы достижения матовых ситуаций.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№3.8: </w:t>
      </w:r>
      <w:r w:rsidRPr="00D87879">
        <w:rPr>
          <w:rFonts w:ascii="Times New Roman" w:hAnsi="Times New Roman" w:cs="Times New Roman"/>
          <w:b/>
          <w:sz w:val="28"/>
          <w:szCs w:val="28"/>
        </w:rPr>
        <w:t>Основы дебюта (4ч).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Двух- и трехходовые партии. Невыгодность раннего ввода в игру ладей и ферзя. Игра на мат с первых ходов. Детский мат и защита от него. Игра против “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повторюшки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>-хрюшки”. Принципы игры в дебюте. Быстрейшее развитие фигур. Понятие о темпе. Гамбиты. Наказание “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пешкоедов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>”. Борьба за центр. Безопасная позиция короля. Гармоничное пешечное расположение. Связка в дебюте. Коротко о дебютах.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 Принципы игры в дебюте. Схемы простейших шахматных комбинаций.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Ставить мат в два, три хода.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Тема №3.9: </w:t>
      </w:r>
      <w:r w:rsidRPr="00D87879">
        <w:rPr>
          <w:rFonts w:ascii="Times New Roman" w:hAnsi="Times New Roman" w:cs="Times New Roman"/>
          <w:b/>
          <w:sz w:val="28"/>
          <w:szCs w:val="28"/>
        </w:rPr>
        <w:t>Основы миттельшпиля (4ч.)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Самые общие рекомендации о том, как играть в середине шахматной партии. Тактические приемы. Связка в миттельшпиле. Двойной удар. Открытое нападение. Открытый шах. Двойной шах. Матовые комбинации на мат в 3 хода и комбинации, ведущие к достижению материального перевеса на темы завлечения, отвлечения, блокировки, разрушения королевского прикрытия, освобождения пространства, уничтожения защиты, связки, “рентгена”, перекрытия и др. Комбинации для достижения ничьей.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Рекомендации игры в миттельшпиле.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Выполнять комбинации на достижение численного перевеса.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№3.10: </w:t>
      </w:r>
      <w:r w:rsidRPr="00D87879">
        <w:rPr>
          <w:rFonts w:ascii="Times New Roman" w:hAnsi="Times New Roman" w:cs="Times New Roman"/>
          <w:b/>
          <w:sz w:val="28"/>
          <w:szCs w:val="28"/>
        </w:rPr>
        <w:t>Основы эндшпиля (4ч.).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Основные вопросы: Элементарные окончания. Ферзь против слона, коня, ладьи (простые случаи), ферзя (при неудачном расположении неприятельского ферзя). Ладья против ладьи (при неудачном расположении неприятельской ладьи), слона (простые случаи), коня (простые случаи).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Матование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двумя слонами (простые случаи).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Матование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слоном и конем (простые случаи). Пешка против короля. Пешка проходит в ферзи без помощи своего короля. Правило “квадрата”. Пешка проходит в ферзи при помощи своего короля. Оппозиция. Пешка на седьмой, шестой, пятой, четвертой, третьей, второй горизонтали. Ключевые поля. Удивительные ничейные положения (два коня против короля, слон и пешка против короля, конь и пешка против короля). Самые общие рекомендации о том, как играть в эндшпиле.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Основы эндшпиля.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Ставить мат легкими фигурами.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Раздел 4. Второй уровень мастерства.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Тактика. Нападение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№4.11: </w:t>
      </w:r>
      <w:r w:rsidRPr="00D87879">
        <w:rPr>
          <w:rFonts w:ascii="Times New Roman" w:hAnsi="Times New Roman" w:cs="Times New Roman"/>
          <w:b/>
          <w:sz w:val="28"/>
          <w:szCs w:val="28"/>
        </w:rPr>
        <w:t>Создание удара, направленного на фигуру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Нападение на фигуру созданием удара: простое нападение, вскрытое нападение, нападение развязыванием. Баланс ударов.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Тактику простого, вскрытого нападения и нападения развязыванием.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комбинационные нападения на фигуры противника.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№4.12: </w:t>
      </w:r>
      <w:r w:rsidRPr="00D87879">
        <w:rPr>
          <w:rFonts w:ascii="Times New Roman" w:hAnsi="Times New Roman" w:cs="Times New Roman"/>
          <w:b/>
          <w:sz w:val="28"/>
          <w:szCs w:val="28"/>
        </w:rPr>
        <w:t>Устранение защищающего удара, направленного на фигуру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 «Уничтожение фигуры», «перекрытие линии удара», «связывание фигуры».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Устранять защищающие удары противника.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 xml:space="preserve">Тема №4.13: </w:t>
      </w:r>
      <w:r w:rsidRPr="00D87879">
        <w:rPr>
          <w:rFonts w:ascii="Times New Roman" w:hAnsi="Times New Roman" w:cs="Times New Roman"/>
          <w:b/>
          <w:sz w:val="28"/>
          <w:szCs w:val="28"/>
        </w:rPr>
        <w:t>Нападение одной фигурой на несколько фигур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Вилки ферзём, конём, слоном.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вилки ферзём, слоном, конём.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№4.14: </w:t>
      </w:r>
      <w:r w:rsidRPr="00D87879">
        <w:rPr>
          <w:rFonts w:ascii="Times New Roman" w:hAnsi="Times New Roman" w:cs="Times New Roman"/>
          <w:b/>
          <w:sz w:val="28"/>
          <w:szCs w:val="28"/>
        </w:rPr>
        <w:t>Сквозное нападение на фигуры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Сквозное воздействие дальнобойной фигуры: сквозной шах, сквозное нападение.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о сквозных воздействиях и нападениях.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сквозное нападение.</w:t>
      </w:r>
      <w:r w:rsidRPr="00D878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№4.15</w:t>
      </w:r>
      <w:r w:rsidRPr="00D87879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D87879">
        <w:rPr>
          <w:rFonts w:ascii="Times New Roman" w:hAnsi="Times New Roman" w:cs="Times New Roman"/>
          <w:b/>
          <w:sz w:val="28"/>
          <w:szCs w:val="28"/>
        </w:rPr>
        <w:t>Сочетание простого и вскрытого нападений на несколько фигур (4ч.).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Нападение двух фигур на одну или несколько фигур защищающейся стороны – двойное нападение.</w:t>
      </w:r>
      <w:r w:rsidRPr="00D87879">
        <w:rPr>
          <w:rFonts w:ascii="Times New Roman" w:hAnsi="Times New Roman" w:cs="Times New Roman"/>
          <w:sz w:val="28"/>
          <w:szCs w:val="28"/>
        </w:rPr>
        <w:tab/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двойное нападение.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№4.16: </w:t>
      </w:r>
      <w:r w:rsidRPr="00D87879">
        <w:rPr>
          <w:rFonts w:ascii="Times New Roman" w:hAnsi="Times New Roman" w:cs="Times New Roman"/>
          <w:b/>
          <w:sz w:val="28"/>
          <w:szCs w:val="28"/>
        </w:rPr>
        <w:t>Сочетание приёмов, на которых основано нападение на несколько фигур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Один ход, как несколько приёмов нападения.</w:t>
      </w:r>
      <w:r w:rsidRPr="00D87879">
        <w:rPr>
          <w:rFonts w:ascii="Times New Roman" w:hAnsi="Times New Roman" w:cs="Times New Roman"/>
          <w:sz w:val="28"/>
          <w:szCs w:val="28"/>
        </w:rPr>
        <w:tab/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Планировать шахматные комбинации для осуществления одного хода, как несколько приёмов нападения.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Раздел 5. Защита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№5.17: </w:t>
      </w:r>
      <w:r w:rsidRPr="00D87879">
        <w:rPr>
          <w:rFonts w:ascii="Times New Roman" w:hAnsi="Times New Roman" w:cs="Times New Roman"/>
          <w:b/>
          <w:sz w:val="28"/>
          <w:szCs w:val="28"/>
        </w:rPr>
        <w:t>Создание удара, направленного на фигуру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Защита фигуры созданием удара: простая защита, вскрытая защита, защита развязыванием.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о защите фигуры, созданием удара.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защиту фигур созданием удара.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sz w:val="28"/>
          <w:szCs w:val="28"/>
        </w:rPr>
        <w:t>Тема</w:t>
      </w: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№5.18: </w:t>
      </w:r>
      <w:r w:rsidRPr="00D87879">
        <w:rPr>
          <w:rFonts w:ascii="Times New Roman" w:hAnsi="Times New Roman" w:cs="Times New Roman"/>
          <w:b/>
          <w:sz w:val="28"/>
          <w:szCs w:val="28"/>
        </w:rPr>
        <w:t>Избавление от нападающего удара, направленного на фигуру (2ч.).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Защита фигуры избавлением от нападающего удара:  «уничтожение фигуры», «перекрытие линии удара», «связывание фигуры», «отход фигуры».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защиту фигур избавлением от нападающего удара.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№5.19: </w:t>
      </w:r>
      <w:r w:rsidRPr="00D87879">
        <w:rPr>
          <w:rFonts w:ascii="Times New Roman" w:hAnsi="Times New Roman" w:cs="Times New Roman"/>
          <w:b/>
          <w:sz w:val="28"/>
          <w:szCs w:val="28"/>
        </w:rPr>
        <w:t>Защита от нападения на несколько фигур (4ч.).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Приёмы защиты от нападения на несколько фигур: отходом, связыванием, прикрытием, созданием шаха.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защиту от нападения на несколько фигур.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3BCD" w:rsidRPr="00D87879" w:rsidRDefault="00423BCD" w:rsidP="00D87879">
      <w:pPr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lastRenderedPageBreak/>
        <w:t>Раздел 6. Создание угрозы мата</w:t>
      </w:r>
    </w:p>
    <w:p w:rsidR="00423BCD" w:rsidRPr="00D87879" w:rsidRDefault="00423BCD" w:rsidP="00D87879">
      <w:pPr>
        <w:widowControl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№620: </w:t>
      </w:r>
      <w:r w:rsidRPr="00D87879">
        <w:rPr>
          <w:rFonts w:ascii="Times New Roman" w:hAnsi="Times New Roman" w:cs="Times New Roman"/>
          <w:b/>
          <w:sz w:val="28"/>
          <w:szCs w:val="28"/>
        </w:rPr>
        <w:t>Создание угрозы мата в один ход двумя фигурами, одна из которых ферзь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Ферзь и ладья, ферзь и конь, ферзь и слон, ферзь и пешка, ферзь и король, ферзь и ферзь.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Создавать угрозу мата двумя фигурами, одна из которых ферзь.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№6.21: </w:t>
      </w:r>
      <w:r w:rsidRPr="00D87879">
        <w:rPr>
          <w:rFonts w:ascii="Times New Roman" w:hAnsi="Times New Roman" w:cs="Times New Roman"/>
          <w:b/>
          <w:sz w:val="28"/>
          <w:szCs w:val="28"/>
        </w:rPr>
        <w:t>Создание угрозы мата в один ход двумя фигурами, среди которых нет ферзя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Ладья и ладья, ладья и слон, ладья и конь, слон и слон, конь и слон, конь и конь.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Создавать угрозу мата двумя фигурами без ферзя.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№6.22: </w:t>
      </w:r>
      <w:r w:rsidRPr="00D87879">
        <w:rPr>
          <w:rFonts w:ascii="Times New Roman" w:hAnsi="Times New Roman" w:cs="Times New Roman"/>
          <w:b/>
          <w:sz w:val="28"/>
          <w:szCs w:val="28"/>
        </w:rPr>
        <w:t>Противодействие угрозы мата в один ход (2ч.).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Решение практических задач на противодействие.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противодействие угрозе мата в один ход.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Раздел 7. Эндшпиль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№7.23: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Мат одинокому королю ладьёй и королём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Ближайшая оппозиция, способ оттеснения короля созданием шаха.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Будут знать: о ближайшей оппозиции. 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Ставить мат одинокому королю ладьёй и королём.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№7.24: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Правило квадрата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Проходная пешка, Король и пешка против короля. Пешечный прорыв.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о проходной пешке и пешечном прорыве.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Будут уметь: Оценивать является ли пешка проходной, осуществлять пешечный прорыв. 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№7.25:</w:t>
      </w:r>
      <w:r w:rsidRPr="00D878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Противодействие сторон  при соотношении король и пешка против короля (2ч.).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Практические занятия по оценке шансов и продвижению пешки к цели.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противодействие продвижению пешки противника или продвигать собственную.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Раздел 8. Дебют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№8.26:</w:t>
      </w:r>
      <w:r w:rsidRPr="00D878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 преждевременных ходах ферзём(2ч.)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Основные вопросы: Гамбит,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контргамбит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>. Разбор дебютов мастеров.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Практическая работа: Решение шахматных задач. Игровая практика. 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Будут знать: о гамбите и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контргамбите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>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lastRenderedPageBreak/>
        <w:t>Будут уметь: Осуществлять некоторые виды гамбитов.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№8.27</w:t>
      </w:r>
      <w:r w:rsidRPr="00D8787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 препятствии фигуре своими же фигурами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Основные вопросы: Индексная классификация дебютов. Испанская, итальянская партии, защита двух коней,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сицилианская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защита,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староиндийская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защита.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Дебюты отдельных видов партий.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Будут уметь: играть испанскую, итальянскую партию,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староиндийскую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защиту.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№8.28:</w:t>
      </w:r>
      <w:r w:rsidRPr="00D8787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 вертикали и диагонали, по которым осуществляется атака на короля (2ч.).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Открытая линия. Дурацкий мат. Защита Петрова, Венская партия, защита Алёхина.</w:t>
      </w:r>
    </w:p>
    <w:p w:rsidR="00423BCD" w:rsidRPr="00D87879" w:rsidRDefault="00423BCD" w:rsidP="00D878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о диагоналях, по которым осуществляется атака на короля.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Играть защиту Алёхина, защиту Петрова, Венскую партию.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№8.29: </w:t>
      </w:r>
      <w:r w:rsidRPr="00D87879">
        <w:rPr>
          <w:rFonts w:ascii="Times New Roman" w:hAnsi="Times New Roman" w:cs="Times New Roman"/>
          <w:b/>
          <w:sz w:val="28"/>
          <w:szCs w:val="28"/>
        </w:rPr>
        <w:t>О пункте, с которого нередко в дебюте даётся мат (2ч.)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Основные вопросы: «Ахиллесова пята» короля (f7). Дебют королевской пешки, центральный дебют.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Цуцванг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>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о цугцванге.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играть дебют королевской пешки и королевский дебют.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Раздел 9. Закрепление навыков игры в шахматы второго уровня мастерства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№9.30: </w:t>
      </w:r>
      <w:r w:rsidRPr="00D87879">
        <w:rPr>
          <w:rFonts w:ascii="Times New Roman" w:hAnsi="Times New Roman" w:cs="Times New Roman"/>
          <w:b/>
          <w:sz w:val="28"/>
          <w:szCs w:val="28"/>
        </w:rPr>
        <w:t>Практические занятия. Обобщающий контроль ЗУН (6ч.)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задач. Шахматный турнир.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Раздел 10. Третий уровень мастерства.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Тактика.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№10.31: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Операции, основанные на превосходстве количества ударов (4ч.).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Создание большего, чем у противника количества ударов на критический пункт, порядок занятия этого пункта атакующими фигурами.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добиваться материального преимущества путём создания ударов на критический пункт.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№10.32: </w:t>
      </w:r>
      <w:r w:rsidRPr="00D87879">
        <w:rPr>
          <w:rFonts w:ascii="Times New Roman" w:hAnsi="Times New Roman" w:cs="Times New Roman"/>
          <w:b/>
          <w:sz w:val="28"/>
          <w:szCs w:val="28"/>
        </w:rPr>
        <w:t>Одновременное нападение на несколько объектов (6ч.)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Нападение на фигуру и одновременное создание угрозы мата в один ход другой фигурой; сочетание простого и вскрытого нападения, где одним из объектов является критический пункт; подготовка и осуществление вилки, создание двойной связки.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работа: Решение шахматных задач. Игровая практика. 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Планировать комбинации для нападения на несколько объектов и осуществлять их для достижения материального преимущества.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№10.33: 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 по освобождению поля или линии (4ч.)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Рациональные жертвы фигурами во имя освобождения критического поля или линии для последующего мата или для получения материального преимущества.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рациональные жертвы во имя освобождения критического поля.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№10.34: 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 по завлечению фигуры (4ч.)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Основные вопросы: Рациональные жертвы фигурами для завлечения короля  или иной фигуры для последующего мата или материального преимущества. </w:t>
      </w:r>
    </w:p>
    <w:p w:rsidR="00423BCD" w:rsidRPr="00D87879" w:rsidRDefault="00423BCD" w:rsidP="004A384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4A3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рациональные жертвы для завлечения и уничтожения фигуры противника.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№10.35: 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 по отвлечению защищающей фигуры (6ч.).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Отвлечение защищающей фигуры рациональной жертвой своей фигуры для последующего мата, создания вилки и материального преимущества.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рациональные жертвы для отвлечения защищающей фигуры противника.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№10.36: 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 по развязыванию нападающей фигуры (4ч.).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Рациональные жертвы фигурами для развязывания нападающей фигуры и получение материального преимущества.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рациональные жертвы для развязывания нападающей фигуры.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23BCD" w:rsidRPr="00D87879" w:rsidRDefault="00423BCD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№10.37: </w:t>
      </w:r>
      <w:r w:rsidRPr="00D87879">
        <w:rPr>
          <w:rFonts w:ascii="Times New Roman" w:hAnsi="Times New Roman" w:cs="Times New Roman"/>
          <w:b/>
          <w:sz w:val="28"/>
          <w:szCs w:val="28"/>
        </w:rPr>
        <w:t>Уничтожение или связывание защищающей фигуры (4ч.)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Рациональные жертвы для устранения защищающего удара на критический пункт.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рациональные жертвы для устранения защищающего удара на критический пункт.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№10.38: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 по привлечению фигуры (4ч.)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Привлечение фигур обороняющейся стороны на соседнее с королём поле для осуществления мата с необходимой жертвой фигуры или без жертв.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lastRenderedPageBreak/>
        <w:t>Будут уметь: Привлекать фигуру обороняющейся стороны на соседнее с королём поле для осуществления мата.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№10.39: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Операции, основанные на промежуточном ходе (2ч.).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Основные вопросы: Прерывание череды очевидных ходов одной из сторон промежуточным ходом (шах, контрудар,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контрнападение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>), который резко меняет направление событий.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Прерывать череду очевидных ходов промежуточным ходом.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№10.40: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Операции, основанные на недостаточной защищённости крайней горизонтали (2ч.).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Отвлечение защищающей короля фигуры с крайней горизонтали. Рассмотрение типичных позиций; закрепляющие игры.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Отвлекать защищающую короля фигуру с крайней горизонтали для достижения мата.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Тема №10.41: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Операции, основанные на незащищённости некоторых полей предпоследней горизонтали (2ч.).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Создание угрозы мата с предпоследней горизонтали, подготовка и осуществление фронтального, флангового удара или удара с тыла.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Создавать угрозу мата с крайней горизонтали.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№10.42: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 по разрушению пешечного прикрытия короля (2ч.)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Рациональные жертвы атакующей стороны ради разрушения пешечного строя, прикрывающего короля и осуществление мата.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Разрушать пешечное прикрытие короля.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№10.43: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Операции, основанные на возможности превращения</w:t>
      </w:r>
      <w:r w:rsidRPr="00D87879">
        <w:rPr>
          <w:rFonts w:ascii="Times New Roman" w:hAnsi="Times New Roman" w:cs="Times New Roman"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пешки (2ч.).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Отвлечение или уничтожение фигуры, контролирующей путь продвижения пешки иногда с необходимыми для этого жертвами.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Освобождать путь для продвижения пешки путём отвлечения или уничтожения фигуры противника.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№10.44: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Операции, основанные на возможности возникновения пата (2ч.).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Создание патовой ситуации слабейшей стороны путём жертвы «балластных» фигур.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Сводить проигрышную партию к «ничьей» путём достижения пата.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Раздел 11. Эндшпиль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№11.45: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Типичные ситуации пешечного эндшпиля (2ч.).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lastRenderedPageBreak/>
        <w:t>Основные вопросы: Дальняя вертикальная, горизонтальная и диагональная оппозиции. Маневрирование королями в ситуациях с определившейся пешечной структурой.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о дальней горизонтальной или вертикальной оппозиции.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решать ситуации пешечного эндшпиля.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№11.46: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Король и ферзь против короля и пешки (2ч.)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Маневрирование фигур при данном соотношении. Рассмотрение типичных ситуаций.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Маневрировать фигурами при соотношении король и ферзь против короля и пешки.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№11.47: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 разнообразии средств и позиционной ничьей (2ч.).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Решение задач на выбор средств и достижение цели в различных ситуациях.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Применять на практике всё разнообразие средств, для достижения конечной цели игры в шахматы – «мата».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№11.48: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87879">
        <w:rPr>
          <w:rFonts w:ascii="Times New Roman" w:hAnsi="Times New Roman" w:cs="Times New Roman"/>
          <w:b/>
          <w:sz w:val="28"/>
          <w:szCs w:val="28"/>
        </w:rPr>
        <w:t>Легкофигурный</w:t>
      </w:r>
      <w:proofErr w:type="spellEnd"/>
      <w:r w:rsidRPr="00D87879">
        <w:rPr>
          <w:rFonts w:ascii="Times New Roman" w:hAnsi="Times New Roman" w:cs="Times New Roman"/>
          <w:b/>
          <w:sz w:val="28"/>
          <w:szCs w:val="28"/>
        </w:rPr>
        <w:t xml:space="preserve"> эндшпиль (2ч.)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Слоновый или коневой эндшпиль с присутствием пешек.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Осуществлять слоновый или коневой эндшпиль с присутствием пешек.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№11.49: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Дебюты гроссмейстеров (4ч.).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Основные вопросы: Примеры дебютов различных партий.</w:t>
      </w:r>
    </w:p>
    <w:p w:rsidR="00423BCD" w:rsidRPr="00D87879" w:rsidRDefault="00423BCD" w:rsidP="00F1349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шахматных задач. Игровая практика.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знать: Примеры дебютов партий различных гроссмейстеров.</w:t>
      </w:r>
    </w:p>
    <w:p w:rsidR="00423BCD" w:rsidRPr="00D87879" w:rsidRDefault="00423BCD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Будут уметь: Использовать опыт мастеров шахмат в своей игре.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Раздел 12. Закрепление навыков игры в шахматы третьего уровня мастерства</w:t>
      </w:r>
    </w:p>
    <w:p w:rsidR="00423BCD" w:rsidRPr="00D87879" w:rsidRDefault="00423BCD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i/>
          <w:iCs/>
          <w:sz w:val="28"/>
          <w:szCs w:val="28"/>
        </w:rPr>
        <w:t>Тема №12.50:</w:t>
      </w:r>
      <w:r w:rsidRPr="00D878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b/>
          <w:sz w:val="28"/>
          <w:szCs w:val="28"/>
        </w:rPr>
        <w:t>Обобщающий контроль ЗУН (8ч.)</w:t>
      </w:r>
    </w:p>
    <w:p w:rsidR="00052A7B" w:rsidRPr="00D87879" w:rsidRDefault="00423BCD" w:rsidP="00D878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Практическая работа: Решение задач. Шахматный турнир.</w:t>
      </w:r>
    </w:p>
    <w:p w:rsidR="00F13491" w:rsidRDefault="00F13491" w:rsidP="00D87879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2A7B" w:rsidRPr="00D87879" w:rsidRDefault="005243FC" w:rsidP="00D8787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1.4.</w:t>
      </w:r>
      <w:r w:rsidR="00052A7B" w:rsidRPr="00D87879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 изучения данной программы. </w:t>
      </w:r>
    </w:p>
    <w:p w:rsidR="00F13491" w:rsidRPr="00F13491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F1349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Предметные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proofErr w:type="gramEnd"/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 ориентироваться в структуре шахматной доски;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использовать при игре обозначение полей линий;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- использовать ходы и взятия всех фигур, рокировку;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различать основные шахматные понятия (шах, мат, пат, выигрыш, ничья, ударность и подвижность фигур, ценность фигур, угроза, нападение, защита, три стадии шахматной партии, развитие и др.);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получат возможность научиться: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играть партию от начала до конца по шахматным правилам;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записывать партии и позиции, разыгрывать партии по записи;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находить мат в один ход в любых задачах такого типа;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оценивать количество материала каждой из сторон и определять наличие материального перевеса;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планировать, контролировать и оценивать действия соперников;</w:t>
      </w:r>
    </w:p>
    <w:p w:rsidR="00F13491" w:rsidRPr="00CF34B6" w:rsidRDefault="00F13491" w:rsidP="00F1349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определять общую цель и пути её достижения;</w:t>
      </w:r>
    </w:p>
    <w:p w:rsidR="00F13491" w:rsidRDefault="00F13491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F34B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 решать лабиринтные задачи (маршруты фигур) на шахматном материале.</w:t>
      </w:r>
    </w:p>
    <w:p w:rsidR="00F13491" w:rsidRDefault="00F13491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052A7B" w:rsidRPr="00F13491" w:rsidRDefault="00052A7B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87879">
        <w:rPr>
          <w:rFonts w:ascii="Times New Roman" w:hAnsi="Times New Roman" w:cs="Times New Roman"/>
          <w:sz w:val="28"/>
          <w:szCs w:val="28"/>
        </w:rPr>
        <w:t xml:space="preserve">Развитие творческой личности, способной аналитически и критически подходить к решению не только шахматных, но и жизненных проблем, а также  воспитание гармонично развитого шахматиста, владеющего широким арсеналом позиционных и тактических приёмов и навыков, способного концентрировать внимание, быстро и точно считать варианты. </w:t>
      </w:r>
    </w:p>
    <w:p w:rsidR="00052A7B" w:rsidRPr="00D87879" w:rsidRDefault="00356682" w:rsidP="00F13491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>2.</w:t>
      </w:r>
      <w:r w:rsidR="00052A7B" w:rsidRPr="00D87879"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Комплекс организационно - педагогических условий</w:t>
      </w:r>
    </w:p>
    <w:p w:rsidR="00052A7B" w:rsidRPr="00D87879" w:rsidRDefault="00356682" w:rsidP="00F13491">
      <w:pPr>
        <w:widowControl w:val="0"/>
        <w:tabs>
          <w:tab w:val="left" w:pos="0"/>
        </w:tabs>
        <w:ind w:right="-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b/>
          <w:color w:val="000000"/>
          <w:sz w:val="28"/>
          <w:szCs w:val="28"/>
        </w:rPr>
        <w:t>2.2.Условия реализации программы</w:t>
      </w:r>
    </w:p>
    <w:p w:rsidR="00356682" w:rsidRPr="00D87879" w:rsidRDefault="00356682" w:rsidP="00D87879">
      <w:pPr>
        <w:widowControl w:val="0"/>
        <w:tabs>
          <w:tab w:val="left" w:pos="0"/>
        </w:tabs>
        <w:ind w:right="-1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color w:val="000000"/>
          <w:sz w:val="28"/>
          <w:szCs w:val="28"/>
        </w:rPr>
        <w:t>Для реализации программы необходимо: оборудованный кабинет, шахматы, экран, магнитная доска с фигурами, часы, карточки, проектор.</w:t>
      </w:r>
    </w:p>
    <w:p w:rsidR="00356682" w:rsidRPr="00D87879" w:rsidRDefault="00356682" w:rsidP="00F13491">
      <w:pPr>
        <w:widowControl w:val="0"/>
        <w:tabs>
          <w:tab w:val="left" w:pos="0"/>
        </w:tabs>
        <w:ind w:right="-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b/>
          <w:color w:val="000000"/>
          <w:sz w:val="28"/>
          <w:szCs w:val="28"/>
        </w:rPr>
        <w:t>2.3 Форма аттестации</w:t>
      </w:r>
    </w:p>
    <w:p w:rsidR="00356682" w:rsidRPr="00D87879" w:rsidRDefault="00356682" w:rsidP="00D87879">
      <w:pPr>
        <w:pStyle w:val="a8"/>
        <w:widowControl w:val="0"/>
        <w:autoSpaceDE w:val="0"/>
        <w:autoSpaceDN w:val="0"/>
        <w:adjustRightInd w:val="0"/>
        <w:spacing w:before="240"/>
        <w:ind w:left="0" w:firstLine="567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87879">
        <w:rPr>
          <w:rFonts w:ascii="Times New Roman" w:hAnsi="Times New Roman"/>
          <w:color w:val="000000"/>
          <w:sz w:val="28"/>
          <w:szCs w:val="28"/>
        </w:rPr>
        <w:t xml:space="preserve">Первоначальная оценка компетентности производится при поступлении в объединение, когда проводится первичное собеседование, тестирование общих знаний, беседы с родителями. Диагностика роста компетентности обучающегося производится в начале, середине и конце учебного года (определенного этапа обучения), а также по прохождении программы. Результативность образовательной деятельности определяется способностью обучающихся на каждом этапе расширять круг задач на основе использования полученной в ходе обучения информации, коммуникативных навыков, социализации в общественной жизни. </w:t>
      </w:r>
      <w:r w:rsidRPr="00D87879">
        <w:rPr>
          <w:rFonts w:ascii="Times New Roman" w:hAnsi="Times New Roman"/>
          <w:sz w:val="28"/>
          <w:szCs w:val="28"/>
        </w:rPr>
        <w:t xml:space="preserve">В процессе обучения осуществляются контроль за уровнем усвоения программы в форме: </w:t>
      </w:r>
    </w:p>
    <w:p w:rsidR="00356682" w:rsidRPr="00D87879" w:rsidRDefault="00356682" w:rsidP="00D878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- сеанс одновременной игры.</w:t>
      </w:r>
    </w:p>
    <w:p w:rsidR="00356682" w:rsidRPr="00D87879" w:rsidRDefault="00356682" w:rsidP="00D878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lastRenderedPageBreak/>
        <w:t>- турнир.</w:t>
      </w:r>
    </w:p>
    <w:p w:rsidR="00356682" w:rsidRPr="00D87879" w:rsidRDefault="00356682" w:rsidP="00D878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87879">
        <w:rPr>
          <w:rFonts w:ascii="Times New Roman" w:hAnsi="Times New Roman" w:cs="Times New Roman"/>
          <w:sz w:val="28"/>
          <w:szCs w:val="28"/>
        </w:rPr>
        <w:t>блиц-турнир</w:t>
      </w:r>
      <w:proofErr w:type="gramEnd"/>
      <w:r w:rsidRPr="00D87879">
        <w:rPr>
          <w:rFonts w:ascii="Times New Roman" w:hAnsi="Times New Roman" w:cs="Times New Roman"/>
          <w:sz w:val="28"/>
          <w:szCs w:val="28"/>
        </w:rPr>
        <w:t>.</w:t>
      </w:r>
    </w:p>
    <w:p w:rsidR="00356682" w:rsidRPr="00D87879" w:rsidRDefault="00356682" w:rsidP="00D8787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- Конкурс.</w:t>
      </w:r>
    </w:p>
    <w:p w:rsidR="00356682" w:rsidRPr="00D87879" w:rsidRDefault="00492C51" w:rsidP="00D87879">
      <w:pPr>
        <w:widowControl w:val="0"/>
        <w:tabs>
          <w:tab w:val="left" w:pos="0"/>
        </w:tabs>
        <w:ind w:right="-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b/>
          <w:color w:val="000000"/>
          <w:sz w:val="28"/>
          <w:szCs w:val="28"/>
        </w:rPr>
        <w:t>2.4. Оценочные материалы</w:t>
      </w:r>
    </w:p>
    <w:p w:rsidR="00492C51" w:rsidRPr="00D87879" w:rsidRDefault="00492C51" w:rsidP="00D87879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8787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По внешним признакам деятельности педагога и учащихся:</w:t>
      </w:r>
    </w:p>
    <w:p w:rsidR="00492C51" w:rsidRPr="00D87879" w:rsidRDefault="00492C51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i/>
          <w:iCs/>
          <w:sz w:val="28"/>
          <w:szCs w:val="28"/>
        </w:rPr>
        <w:t>Словесный</w:t>
      </w:r>
      <w:r w:rsidRPr="00D87879">
        <w:rPr>
          <w:rFonts w:ascii="Times New Roman" w:hAnsi="Times New Roman" w:cs="Times New Roman"/>
          <w:sz w:val="28"/>
          <w:szCs w:val="28"/>
        </w:rPr>
        <w:t>– беседа, лекция, обсуждение, рассказ, анализ.</w:t>
      </w:r>
    </w:p>
    <w:p w:rsidR="00492C51" w:rsidRPr="00D87879" w:rsidRDefault="00492C51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i/>
          <w:iCs/>
          <w:sz w:val="28"/>
          <w:szCs w:val="28"/>
        </w:rPr>
        <w:t>Наглядный</w:t>
      </w:r>
      <w:r w:rsidRPr="00D87879">
        <w:rPr>
          <w:rStyle w:val="apple-converted-space"/>
          <w:i/>
          <w:iCs/>
          <w:sz w:val="28"/>
          <w:szCs w:val="28"/>
        </w:rPr>
        <w:t> </w:t>
      </w:r>
      <w:r w:rsidRPr="00D87879">
        <w:rPr>
          <w:rFonts w:ascii="Times New Roman" w:hAnsi="Times New Roman" w:cs="Times New Roman"/>
          <w:sz w:val="28"/>
          <w:szCs w:val="28"/>
        </w:rPr>
        <w:t>– показ педагогом вариантов ходов шахматных фигур на демонстрационной доске, просмотр презентации.</w:t>
      </w:r>
    </w:p>
    <w:p w:rsidR="00492C51" w:rsidRPr="00D87879" w:rsidRDefault="00492C51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i/>
          <w:iCs/>
          <w:sz w:val="28"/>
          <w:szCs w:val="28"/>
        </w:rPr>
        <w:t>Практический</w:t>
      </w:r>
      <w:r w:rsidRPr="00D87879">
        <w:rPr>
          <w:rStyle w:val="apple-converted-space"/>
          <w:i/>
          <w:iCs/>
          <w:sz w:val="28"/>
          <w:szCs w:val="28"/>
        </w:rPr>
        <w:t> </w:t>
      </w:r>
      <w:r w:rsidRPr="00D87879">
        <w:rPr>
          <w:rFonts w:ascii="Times New Roman" w:hAnsi="Times New Roman" w:cs="Times New Roman"/>
          <w:sz w:val="28"/>
          <w:szCs w:val="28"/>
        </w:rPr>
        <w:t>– турниры, блиц – турниры, решение комбинаций и шахматных задач, тренинги, анализ решения задач, консультационные партии, сеанс одновременной игры.</w:t>
      </w:r>
    </w:p>
    <w:p w:rsidR="00492C51" w:rsidRPr="00D87879" w:rsidRDefault="00492C51" w:rsidP="00D87879">
      <w:pPr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8787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По степени активности познавательной деятельности учащихся:</w:t>
      </w:r>
    </w:p>
    <w:p w:rsidR="00492C51" w:rsidRPr="00D87879" w:rsidRDefault="00492C51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i/>
          <w:iCs/>
          <w:sz w:val="28"/>
          <w:szCs w:val="28"/>
        </w:rPr>
        <w:t>Объяснительно-иллюстративные</w:t>
      </w:r>
      <w:r w:rsidRPr="00D87879">
        <w:rPr>
          <w:rStyle w:val="apple-converted-space"/>
          <w:sz w:val="28"/>
          <w:szCs w:val="28"/>
        </w:rPr>
        <w:t> </w:t>
      </w:r>
      <w:r w:rsidRPr="00D87879">
        <w:rPr>
          <w:rFonts w:ascii="Times New Roman" w:hAnsi="Times New Roman" w:cs="Times New Roman"/>
          <w:sz w:val="28"/>
          <w:szCs w:val="28"/>
        </w:rPr>
        <w:t>- учащиеся воспринимают и усваивают готовую информацию;</w:t>
      </w:r>
    </w:p>
    <w:p w:rsidR="00492C51" w:rsidRPr="00D87879" w:rsidRDefault="00492C51" w:rsidP="00D87879">
      <w:pPr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i/>
          <w:iCs/>
          <w:sz w:val="28"/>
          <w:szCs w:val="28"/>
        </w:rPr>
        <w:t>Репродуктивный</w:t>
      </w:r>
      <w:r w:rsidRPr="00D87879">
        <w:rPr>
          <w:rStyle w:val="apple-converted-space"/>
          <w:sz w:val="28"/>
          <w:szCs w:val="28"/>
        </w:rPr>
        <w:t> </w:t>
      </w:r>
      <w:r w:rsidRPr="00D87879">
        <w:rPr>
          <w:rFonts w:ascii="Times New Roman" w:hAnsi="Times New Roman" w:cs="Times New Roman"/>
          <w:sz w:val="28"/>
          <w:szCs w:val="28"/>
        </w:rPr>
        <w:t>– учащиеся воспроизводят полученные знания и освоенные способы деятельности, это учебно-тренировочные партии, а также участие учащихся в шахматных турнирах, соревнованиях.</w:t>
      </w:r>
    </w:p>
    <w:p w:rsidR="00492C51" w:rsidRPr="00D87879" w:rsidRDefault="00492C51" w:rsidP="00D87879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i/>
          <w:iCs/>
          <w:sz w:val="28"/>
          <w:szCs w:val="28"/>
        </w:rPr>
        <w:t>Исследовательский</w:t>
      </w:r>
      <w:r w:rsidRPr="00D87879">
        <w:rPr>
          <w:rStyle w:val="apple-converted-space"/>
          <w:sz w:val="28"/>
          <w:szCs w:val="28"/>
        </w:rPr>
        <w:t> </w:t>
      </w:r>
      <w:r w:rsidRPr="00D87879">
        <w:rPr>
          <w:rFonts w:ascii="Times New Roman" w:hAnsi="Times New Roman" w:cs="Times New Roman"/>
          <w:sz w:val="28"/>
          <w:szCs w:val="28"/>
        </w:rPr>
        <w:t>– овладение учащимися методами научного познания, самостоятельной творческой работы это - самостоятельный анализ шахматных партий гроссмейстеров, мастеров, учебных партий.</w:t>
      </w:r>
    </w:p>
    <w:p w:rsidR="00F13491" w:rsidRDefault="00F13491" w:rsidP="00D87879">
      <w:pPr>
        <w:widowControl w:val="0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:rsidR="00492C51" w:rsidRPr="00D87879" w:rsidRDefault="00492C51" w:rsidP="00D87879">
      <w:pPr>
        <w:widowControl w:val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8787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По логичности подхода:</w:t>
      </w:r>
    </w:p>
    <w:p w:rsidR="00492C51" w:rsidRPr="00D87879" w:rsidRDefault="00492C51" w:rsidP="00D87879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i/>
          <w:iCs/>
          <w:sz w:val="28"/>
          <w:szCs w:val="28"/>
        </w:rPr>
        <w:t>Аналитический</w:t>
      </w:r>
      <w:r w:rsidRPr="00D87879">
        <w:rPr>
          <w:rStyle w:val="apple-converted-space"/>
          <w:sz w:val="28"/>
          <w:szCs w:val="28"/>
        </w:rPr>
        <w:t> </w:t>
      </w:r>
      <w:r w:rsidRPr="00D87879">
        <w:rPr>
          <w:rFonts w:ascii="Times New Roman" w:hAnsi="Times New Roman" w:cs="Times New Roman"/>
          <w:sz w:val="28"/>
          <w:szCs w:val="28"/>
        </w:rPr>
        <w:t>– анализ партий и учебных позиций, анализ итогов турниров и конкурсов решения задач.</w:t>
      </w:r>
    </w:p>
    <w:p w:rsidR="00492C51" w:rsidRPr="00D87879" w:rsidRDefault="00492C51" w:rsidP="00D87879">
      <w:pPr>
        <w:widowControl w:val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D8787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По критерию степени самостоятельности и творчества в деятельности обучаемых:</w:t>
      </w:r>
    </w:p>
    <w:p w:rsidR="00492C51" w:rsidRPr="00D87879" w:rsidRDefault="00492C51" w:rsidP="00D87879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i/>
          <w:iCs/>
          <w:sz w:val="28"/>
          <w:szCs w:val="28"/>
        </w:rPr>
        <w:t>Частично-поисковый</w:t>
      </w:r>
      <w:r w:rsidRPr="00D87879">
        <w:rPr>
          <w:rStyle w:val="apple-converted-space"/>
          <w:sz w:val="28"/>
          <w:szCs w:val="28"/>
        </w:rPr>
        <w:t> </w:t>
      </w:r>
      <w:r w:rsidRPr="00D87879">
        <w:rPr>
          <w:rFonts w:ascii="Times New Roman" w:hAnsi="Times New Roman" w:cs="Times New Roman"/>
          <w:sz w:val="28"/>
          <w:szCs w:val="28"/>
        </w:rPr>
        <w:t>– учащиеся участвуют в коллективном поиске, в процессе решения шахматных задач, разборе учебных партий, консультационные партии.</w:t>
      </w:r>
    </w:p>
    <w:p w:rsidR="00492C51" w:rsidRPr="00D87879" w:rsidRDefault="00492C51" w:rsidP="00D87879">
      <w:pPr>
        <w:widowControl w:val="0"/>
        <w:tabs>
          <w:tab w:val="left" w:pos="0"/>
        </w:tabs>
        <w:ind w:right="-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87879">
        <w:rPr>
          <w:rFonts w:ascii="Times New Roman" w:hAnsi="Times New Roman" w:cs="Times New Roman"/>
          <w:b/>
          <w:color w:val="000000"/>
          <w:sz w:val="28"/>
          <w:szCs w:val="28"/>
        </w:rPr>
        <w:t>2.5 Методические материалы</w:t>
      </w:r>
    </w:p>
    <w:p w:rsidR="00052A7B" w:rsidRPr="00D87879" w:rsidRDefault="00052A7B" w:rsidP="00D87879">
      <w:pPr>
        <w:pStyle w:val="Pa2"/>
        <w:spacing w:line="276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D87879">
        <w:rPr>
          <w:rFonts w:ascii="Times New Roman" w:hAnsi="Times New Roman"/>
          <w:b/>
          <w:color w:val="000000"/>
          <w:sz w:val="28"/>
          <w:szCs w:val="28"/>
        </w:rPr>
        <w:t>Педагогические технологии:</w:t>
      </w:r>
    </w:p>
    <w:p w:rsidR="00052A7B" w:rsidRPr="00D87879" w:rsidRDefault="00052A7B" w:rsidP="00D87879">
      <w:pPr>
        <w:pStyle w:val="a8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D87879">
        <w:rPr>
          <w:rFonts w:ascii="Times New Roman" w:hAnsi="Times New Roman"/>
          <w:bCs/>
          <w:color w:val="000000"/>
          <w:sz w:val="28"/>
          <w:szCs w:val="28"/>
        </w:rPr>
        <w:lastRenderedPageBreak/>
        <w:t>- технологии объяснительно-иллюстративного обучения;</w:t>
      </w:r>
    </w:p>
    <w:p w:rsidR="00052A7B" w:rsidRPr="00D87879" w:rsidRDefault="00052A7B" w:rsidP="00D87879">
      <w:pPr>
        <w:pStyle w:val="a8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D87879">
        <w:rPr>
          <w:rFonts w:ascii="Times New Roman" w:hAnsi="Times New Roman"/>
          <w:bCs/>
          <w:color w:val="000000"/>
          <w:sz w:val="28"/>
          <w:szCs w:val="28"/>
        </w:rPr>
        <w:t xml:space="preserve">- личностно ориентированные технологии обучения; </w:t>
      </w:r>
    </w:p>
    <w:p w:rsidR="00052A7B" w:rsidRPr="00D87879" w:rsidRDefault="00052A7B" w:rsidP="00D87879">
      <w:pPr>
        <w:pStyle w:val="a8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87879">
        <w:rPr>
          <w:rFonts w:ascii="Times New Roman" w:hAnsi="Times New Roman"/>
          <w:bCs/>
          <w:color w:val="000000"/>
          <w:sz w:val="28"/>
          <w:szCs w:val="28"/>
        </w:rPr>
        <w:t>- технологии развивающего обучения;</w:t>
      </w:r>
    </w:p>
    <w:p w:rsidR="00052A7B" w:rsidRPr="00D87879" w:rsidRDefault="00052A7B" w:rsidP="00D87879">
      <w:pPr>
        <w:pStyle w:val="a8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87879">
        <w:rPr>
          <w:rFonts w:ascii="Times New Roman" w:hAnsi="Times New Roman"/>
          <w:bCs/>
          <w:color w:val="000000"/>
          <w:sz w:val="28"/>
          <w:szCs w:val="28"/>
        </w:rPr>
        <w:t>- игровые технологии;</w:t>
      </w:r>
    </w:p>
    <w:p w:rsidR="00052A7B" w:rsidRPr="00D87879" w:rsidRDefault="00052A7B" w:rsidP="00D87879">
      <w:pPr>
        <w:pStyle w:val="a8"/>
        <w:widowControl w:val="0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D87879">
        <w:rPr>
          <w:rFonts w:ascii="Times New Roman" w:hAnsi="Times New Roman"/>
          <w:bCs/>
          <w:color w:val="000000"/>
          <w:sz w:val="28"/>
          <w:szCs w:val="28"/>
        </w:rPr>
        <w:t>- здоровье сберегающие технологии обучения.</w:t>
      </w:r>
    </w:p>
    <w:p w:rsidR="0031324C" w:rsidRPr="00D87879" w:rsidRDefault="0031324C" w:rsidP="00D87879">
      <w:pPr>
        <w:shd w:val="clear" w:color="auto" w:fill="FFFFFF"/>
        <w:spacing w:after="0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2C51" w:rsidRPr="00D87879" w:rsidRDefault="00492C51" w:rsidP="00D8787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24C" w:rsidRPr="00D87879" w:rsidRDefault="00492C51" w:rsidP="00D878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t>2.6.</w:t>
      </w:r>
      <w:r w:rsidR="0031324C" w:rsidRPr="00D87879">
        <w:rPr>
          <w:rFonts w:ascii="Times New Roman" w:hAnsi="Times New Roman" w:cs="Times New Roman"/>
          <w:b/>
          <w:sz w:val="28"/>
          <w:szCs w:val="28"/>
        </w:rPr>
        <w:t>Список информационных ресурсов:</w:t>
      </w:r>
    </w:p>
    <w:p w:rsidR="0031324C" w:rsidRPr="00D87879" w:rsidRDefault="0031324C" w:rsidP="00F1349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24C" w:rsidRPr="00D87879" w:rsidRDefault="0031324C" w:rsidP="00D87879">
      <w:pPr>
        <w:pStyle w:val="a4"/>
        <w:spacing w:after="0" w:line="276" w:lineRule="auto"/>
        <w:jc w:val="both"/>
        <w:rPr>
          <w:b/>
          <w:sz w:val="28"/>
          <w:szCs w:val="28"/>
        </w:rPr>
      </w:pPr>
      <w:r w:rsidRPr="00D87879">
        <w:rPr>
          <w:b/>
          <w:sz w:val="28"/>
          <w:szCs w:val="28"/>
        </w:rPr>
        <w:t>Нормативные документы:</w:t>
      </w:r>
    </w:p>
    <w:p w:rsidR="0031324C" w:rsidRPr="00D87879" w:rsidRDefault="0031324C" w:rsidP="00D87879">
      <w:pPr>
        <w:pStyle w:val="ListParagraph1"/>
        <w:numPr>
          <w:ilvl w:val="0"/>
          <w:numId w:val="9"/>
        </w:numPr>
        <w:tabs>
          <w:tab w:val="left" w:pos="426"/>
        </w:tabs>
        <w:spacing w:line="276" w:lineRule="auto"/>
        <w:ind w:left="0" w:firstLine="0"/>
        <w:jc w:val="both"/>
        <w:rPr>
          <w:bCs/>
          <w:sz w:val="28"/>
          <w:szCs w:val="28"/>
        </w:rPr>
      </w:pPr>
      <w:r w:rsidRPr="00D87879">
        <w:rPr>
          <w:bCs/>
          <w:sz w:val="28"/>
          <w:szCs w:val="28"/>
        </w:rPr>
        <w:t>Закон РФ «Об образовании» от 29.12.2012 № 273-ФЗ</w:t>
      </w:r>
    </w:p>
    <w:p w:rsidR="0031324C" w:rsidRPr="00D87879" w:rsidRDefault="0031324C" w:rsidP="00D87879">
      <w:pPr>
        <w:pStyle w:val="ListParagraph1"/>
        <w:tabs>
          <w:tab w:val="left" w:pos="426"/>
        </w:tabs>
        <w:spacing w:line="276" w:lineRule="auto"/>
        <w:ind w:left="0"/>
        <w:jc w:val="both"/>
        <w:rPr>
          <w:bCs/>
          <w:sz w:val="28"/>
          <w:szCs w:val="28"/>
        </w:rPr>
      </w:pPr>
      <w:r w:rsidRPr="00D87879">
        <w:rPr>
          <w:sz w:val="28"/>
          <w:szCs w:val="28"/>
        </w:rPr>
        <w:t>2</w:t>
      </w:r>
      <w:r w:rsidRPr="00D87879">
        <w:rPr>
          <w:b/>
          <w:sz w:val="28"/>
          <w:szCs w:val="28"/>
        </w:rPr>
        <w:t>.</w:t>
      </w:r>
      <w:r w:rsidRPr="00D87879">
        <w:rPr>
          <w:bCs/>
          <w:sz w:val="28"/>
          <w:szCs w:val="28"/>
        </w:rPr>
        <w:t>Конвенция ООН «О правах ребенка». – М., 2010.</w:t>
      </w:r>
    </w:p>
    <w:p w:rsidR="0031324C" w:rsidRPr="00D87879" w:rsidRDefault="0031324C" w:rsidP="00D87879">
      <w:pPr>
        <w:pStyle w:val="ListParagraph1"/>
        <w:tabs>
          <w:tab w:val="left" w:pos="426"/>
        </w:tabs>
        <w:spacing w:line="276" w:lineRule="auto"/>
        <w:ind w:left="0"/>
        <w:jc w:val="both"/>
        <w:rPr>
          <w:rStyle w:val="A40"/>
          <w:sz w:val="28"/>
          <w:szCs w:val="28"/>
        </w:rPr>
      </w:pPr>
      <w:r w:rsidRPr="00D87879">
        <w:rPr>
          <w:sz w:val="28"/>
          <w:szCs w:val="28"/>
        </w:rPr>
        <w:t xml:space="preserve">3.Примерные требования к программам дополнительного образования детей. </w:t>
      </w:r>
      <w:r w:rsidRPr="00D87879">
        <w:rPr>
          <w:rStyle w:val="A40"/>
          <w:sz w:val="28"/>
          <w:szCs w:val="28"/>
        </w:rPr>
        <w:t xml:space="preserve">Приложение к письму Департамента молодёжной политики, воспитания и социальной защиты детей </w:t>
      </w:r>
      <w:proofErr w:type="spellStart"/>
      <w:r w:rsidRPr="00D87879">
        <w:rPr>
          <w:rStyle w:val="A40"/>
          <w:sz w:val="28"/>
          <w:szCs w:val="28"/>
        </w:rPr>
        <w:t>Минобрнауки</w:t>
      </w:r>
      <w:proofErr w:type="spellEnd"/>
      <w:r w:rsidRPr="00D87879">
        <w:rPr>
          <w:rStyle w:val="A40"/>
          <w:sz w:val="28"/>
          <w:szCs w:val="28"/>
        </w:rPr>
        <w:t xml:space="preserve"> России</w:t>
      </w:r>
      <w:r w:rsidRPr="00D87879">
        <w:rPr>
          <w:bCs/>
          <w:sz w:val="28"/>
          <w:szCs w:val="28"/>
        </w:rPr>
        <w:t xml:space="preserve"> </w:t>
      </w:r>
      <w:r w:rsidRPr="00D87879">
        <w:rPr>
          <w:rStyle w:val="A40"/>
          <w:sz w:val="28"/>
          <w:szCs w:val="28"/>
        </w:rPr>
        <w:t>от 11.12.2006 № 06-1844</w:t>
      </w:r>
    </w:p>
    <w:p w:rsidR="0031324C" w:rsidRPr="00D87879" w:rsidRDefault="0031324C" w:rsidP="00D87879">
      <w:pPr>
        <w:pStyle w:val="ListParagraph1"/>
        <w:tabs>
          <w:tab w:val="left" w:pos="426"/>
        </w:tabs>
        <w:spacing w:line="276" w:lineRule="auto"/>
        <w:ind w:left="0"/>
        <w:jc w:val="both"/>
        <w:rPr>
          <w:sz w:val="28"/>
          <w:szCs w:val="28"/>
        </w:rPr>
      </w:pPr>
      <w:r w:rsidRPr="00D87879">
        <w:rPr>
          <w:rStyle w:val="A40"/>
          <w:bCs/>
          <w:sz w:val="28"/>
          <w:szCs w:val="28"/>
        </w:rPr>
        <w:t>4.</w:t>
      </w:r>
      <w:r w:rsidRPr="00D87879">
        <w:rPr>
          <w:rStyle w:val="A40"/>
          <w:sz w:val="28"/>
          <w:szCs w:val="28"/>
        </w:rPr>
        <w:t xml:space="preserve">Порядок организации и осуществления образовательной деятельности по дополнительным общеобразовательным программам. Приказ </w:t>
      </w:r>
      <w:proofErr w:type="spellStart"/>
      <w:r w:rsidRPr="00D87879">
        <w:rPr>
          <w:rStyle w:val="A40"/>
          <w:sz w:val="28"/>
          <w:szCs w:val="28"/>
        </w:rPr>
        <w:t>Минобрнауки</w:t>
      </w:r>
      <w:proofErr w:type="spellEnd"/>
      <w:r w:rsidRPr="00D87879">
        <w:rPr>
          <w:rStyle w:val="A40"/>
          <w:sz w:val="28"/>
          <w:szCs w:val="28"/>
        </w:rPr>
        <w:t xml:space="preserve"> России от 29 августа 2013 г. N 1008.</w:t>
      </w:r>
    </w:p>
    <w:p w:rsidR="00492C51" w:rsidRPr="00D87879" w:rsidRDefault="00492C51" w:rsidP="00D87879">
      <w:pPr>
        <w:pStyle w:val="a4"/>
        <w:spacing w:after="0" w:line="276" w:lineRule="auto"/>
        <w:jc w:val="both"/>
        <w:rPr>
          <w:b/>
          <w:sz w:val="28"/>
          <w:szCs w:val="28"/>
        </w:rPr>
      </w:pPr>
    </w:p>
    <w:p w:rsidR="0031324C" w:rsidRPr="00D87879" w:rsidRDefault="0031324C" w:rsidP="00D87879">
      <w:pPr>
        <w:pStyle w:val="a4"/>
        <w:spacing w:after="0" w:line="276" w:lineRule="auto"/>
        <w:jc w:val="both"/>
        <w:rPr>
          <w:b/>
          <w:sz w:val="28"/>
          <w:szCs w:val="28"/>
        </w:rPr>
      </w:pPr>
      <w:r w:rsidRPr="00D87879">
        <w:rPr>
          <w:b/>
          <w:sz w:val="28"/>
          <w:szCs w:val="28"/>
        </w:rPr>
        <w:t>Основная литература:</w:t>
      </w:r>
    </w:p>
    <w:p w:rsidR="0031324C" w:rsidRPr="00D87879" w:rsidRDefault="0031324C" w:rsidP="00D87879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1</w:t>
      </w:r>
      <w:r w:rsidRPr="00D87879">
        <w:rPr>
          <w:rFonts w:ascii="Times New Roman" w:hAnsi="Times New Roman" w:cs="Times New Roman"/>
          <w:b/>
          <w:sz w:val="28"/>
          <w:szCs w:val="28"/>
        </w:rPr>
        <w:t>.</w:t>
      </w:r>
      <w:r w:rsidRPr="00D87879">
        <w:rPr>
          <w:rFonts w:ascii="Times New Roman" w:hAnsi="Times New Roman" w:cs="Times New Roman"/>
          <w:sz w:val="28"/>
          <w:szCs w:val="28"/>
        </w:rPr>
        <w:t xml:space="preserve">Барский В.,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Ланда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К. Кубок мира//Шахматное обозрение 64. – 2011. - №10.</w:t>
      </w:r>
    </w:p>
    <w:p w:rsidR="0031324C" w:rsidRPr="00D87879" w:rsidRDefault="0031324C" w:rsidP="00D87879">
      <w:pPr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Калиниченко Н. «Практикум по шахматной тактике», Питер, 2014.</w:t>
      </w:r>
    </w:p>
    <w:p w:rsidR="0031324C" w:rsidRPr="00D87879" w:rsidRDefault="0031324C" w:rsidP="00D87879">
      <w:pPr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Пожарский В. «Шахматный учебник», Москва, «Феникс»,2014.</w:t>
      </w:r>
    </w:p>
    <w:p w:rsidR="0031324C" w:rsidRPr="00D87879" w:rsidRDefault="0031324C" w:rsidP="00D87879">
      <w:pPr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Трофимова А. «Учебник юного шахматиста», Москва, «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Фкникс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>», 2014.</w:t>
      </w:r>
    </w:p>
    <w:p w:rsidR="00492C51" w:rsidRPr="00D87879" w:rsidRDefault="00492C51" w:rsidP="00D87879">
      <w:pPr>
        <w:pStyle w:val="a4"/>
        <w:spacing w:line="276" w:lineRule="auto"/>
        <w:jc w:val="both"/>
        <w:rPr>
          <w:b/>
          <w:sz w:val="28"/>
          <w:szCs w:val="28"/>
        </w:rPr>
      </w:pPr>
    </w:p>
    <w:p w:rsidR="0031324C" w:rsidRPr="00D87879" w:rsidRDefault="0031324C" w:rsidP="00D87879">
      <w:pPr>
        <w:pStyle w:val="a4"/>
        <w:spacing w:line="276" w:lineRule="auto"/>
        <w:jc w:val="both"/>
        <w:rPr>
          <w:b/>
          <w:sz w:val="28"/>
          <w:szCs w:val="28"/>
        </w:rPr>
      </w:pPr>
      <w:r w:rsidRPr="00D87879">
        <w:rPr>
          <w:b/>
          <w:sz w:val="28"/>
          <w:szCs w:val="28"/>
        </w:rPr>
        <w:t>Дополнительная литература:</w:t>
      </w: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1. И.Г.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«Шахматы в школе»; С.Б.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Губницкий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«Полный курс шахмат»;</w:t>
      </w: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2. Б.С.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Гершунский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«Шахматы в школе» «Педагогика» 1991г.</w:t>
      </w: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D87879">
        <w:rPr>
          <w:rFonts w:ascii="Times New Roman" w:hAnsi="Times New Roman" w:cs="Times New Roman"/>
          <w:iCs/>
          <w:sz w:val="28"/>
          <w:szCs w:val="28"/>
        </w:rPr>
        <w:t>А.Гипслис</w:t>
      </w:r>
      <w:proofErr w:type="spellEnd"/>
      <w:r w:rsidRPr="00D87879">
        <w:rPr>
          <w:rFonts w:ascii="Times New Roman" w:hAnsi="Times New Roman" w:cs="Times New Roman"/>
          <w:iCs/>
          <w:sz w:val="28"/>
          <w:szCs w:val="28"/>
        </w:rPr>
        <w:t xml:space="preserve"> «Избранные партии»,</w:t>
      </w: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iCs/>
          <w:sz w:val="28"/>
          <w:szCs w:val="28"/>
        </w:rPr>
        <w:t xml:space="preserve">4.  </w:t>
      </w:r>
      <w:r w:rsidRPr="00D87879">
        <w:rPr>
          <w:rFonts w:ascii="Times New Roman" w:hAnsi="Times New Roman" w:cs="Times New Roman"/>
          <w:sz w:val="28"/>
          <w:szCs w:val="28"/>
        </w:rPr>
        <w:t xml:space="preserve">Э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Гуффельд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«Искусство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староиндийской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защиты».</w:t>
      </w: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5. В.В. Князева «Азбука шахматиста» Ташкент 1991г.</w:t>
      </w:r>
    </w:p>
    <w:p w:rsidR="0031324C" w:rsidRPr="00D87879" w:rsidRDefault="0031324C" w:rsidP="00F13491">
      <w:pPr>
        <w:pStyle w:val="ListParagraph1"/>
        <w:tabs>
          <w:tab w:val="num" w:pos="1560"/>
        </w:tabs>
        <w:ind w:left="0"/>
        <w:jc w:val="both"/>
        <w:rPr>
          <w:sz w:val="28"/>
          <w:szCs w:val="28"/>
        </w:rPr>
      </w:pPr>
      <w:r w:rsidRPr="00D87879">
        <w:rPr>
          <w:sz w:val="28"/>
          <w:szCs w:val="28"/>
        </w:rPr>
        <w:t xml:space="preserve">6.  Костров В, Рожков П.  Шахматный </w:t>
      </w:r>
      <w:proofErr w:type="spellStart"/>
      <w:r w:rsidRPr="00D87879">
        <w:rPr>
          <w:sz w:val="28"/>
          <w:szCs w:val="28"/>
        </w:rPr>
        <w:t>решебник</w:t>
      </w:r>
      <w:proofErr w:type="spellEnd"/>
      <w:r w:rsidRPr="00D87879">
        <w:rPr>
          <w:sz w:val="28"/>
          <w:szCs w:val="28"/>
        </w:rPr>
        <w:t xml:space="preserve"> . 1 год. СПб.: 2006. 92 с.</w:t>
      </w:r>
    </w:p>
    <w:p w:rsidR="0031324C" w:rsidRPr="00D87879" w:rsidRDefault="0031324C" w:rsidP="00F13491">
      <w:pPr>
        <w:pStyle w:val="ListParagraph1"/>
        <w:tabs>
          <w:tab w:val="num" w:pos="1560"/>
        </w:tabs>
        <w:ind w:left="0"/>
        <w:jc w:val="both"/>
        <w:rPr>
          <w:sz w:val="28"/>
          <w:szCs w:val="28"/>
        </w:rPr>
      </w:pPr>
      <w:r w:rsidRPr="00D87879">
        <w:rPr>
          <w:sz w:val="28"/>
          <w:szCs w:val="28"/>
        </w:rPr>
        <w:t xml:space="preserve">7.  Костров В, Рожков П.  Шахматный </w:t>
      </w:r>
      <w:proofErr w:type="spellStart"/>
      <w:r w:rsidRPr="00D87879">
        <w:rPr>
          <w:sz w:val="28"/>
          <w:szCs w:val="28"/>
        </w:rPr>
        <w:t>решебник</w:t>
      </w:r>
      <w:proofErr w:type="spellEnd"/>
      <w:r w:rsidRPr="00D87879">
        <w:rPr>
          <w:sz w:val="28"/>
          <w:szCs w:val="28"/>
        </w:rPr>
        <w:t xml:space="preserve"> . 2 год. СПб. 2006. 93 с.</w:t>
      </w:r>
    </w:p>
    <w:p w:rsidR="0031324C" w:rsidRPr="00D87879" w:rsidRDefault="0031324C" w:rsidP="00F13491">
      <w:pPr>
        <w:pStyle w:val="ListParagraph1"/>
        <w:tabs>
          <w:tab w:val="num" w:pos="1560"/>
        </w:tabs>
        <w:ind w:left="0"/>
        <w:jc w:val="both"/>
        <w:rPr>
          <w:sz w:val="28"/>
          <w:szCs w:val="28"/>
        </w:rPr>
      </w:pPr>
      <w:r w:rsidRPr="00D87879">
        <w:rPr>
          <w:sz w:val="28"/>
          <w:szCs w:val="28"/>
        </w:rPr>
        <w:t xml:space="preserve">8.  Костров В, Рожков П.  Шахматный </w:t>
      </w:r>
      <w:proofErr w:type="spellStart"/>
      <w:r w:rsidRPr="00D87879">
        <w:rPr>
          <w:sz w:val="28"/>
          <w:szCs w:val="28"/>
        </w:rPr>
        <w:t>решебник</w:t>
      </w:r>
      <w:proofErr w:type="spellEnd"/>
      <w:r w:rsidRPr="00D87879">
        <w:rPr>
          <w:sz w:val="28"/>
          <w:szCs w:val="28"/>
        </w:rPr>
        <w:t xml:space="preserve"> . 3 год. СПб. 2006. 124 с.</w:t>
      </w: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>9. В. Пожарский «Шахматный учебник» изд. «Феникс»2001г.</w:t>
      </w: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10. Яковлев Н. Шахматный </w:t>
      </w:r>
      <w:proofErr w:type="spellStart"/>
      <w:proofErr w:type="gramStart"/>
      <w:r w:rsidRPr="00D87879">
        <w:rPr>
          <w:rFonts w:ascii="Times New Roman" w:hAnsi="Times New Roman" w:cs="Times New Roman"/>
          <w:sz w:val="28"/>
          <w:szCs w:val="28"/>
        </w:rPr>
        <w:t>решебник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D87879">
        <w:rPr>
          <w:rFonts w:ascii="Times New Roman" w:hAnsi="Times New Roman" w:cs="Times New Roman"/>
          <w:sz w:val="28"/>
          <w:szCs w:val="28"/>
        </w:rPr>
        <w:t xml:space="preserve"> Найди лучший ход. </w:t>
      </w:r>
      <w:proofErr w:type="gramStart"/>
      <w:r w:rsidRPr="00D87879">
        <w:rPr>
          <w:rFonts w:ascii="Times New Roman" w:hAnsi="Times New Roman" w:cs="Times New Roman"/>
          <w:sz w:val="28"/>
          <w:szCs w:val="28"/>
        </w:rPr>
        <w:t>С-Пб</w:t>
      </w:r>
      <w:proofErr w:type="gramEnd"/>
      <w:r w:rsidRPr="00D87879">
        <w:rPr>
          <w:rFonts w:ascii="Times New Roman" w:hAnsi="Times New Roman" w:cs="Times New Roman"/>
          <w:sz w:val="28"/>
          <w:szCs w:val="28"/>
        </w:rPr>
        <w:t>.: Физкультура и спорт, 2011. – 95с.</w:t>
      </w:r>
    </w:p>
    <w:p w:rsidR="00492C51" w:rsidRPr="00D87879" w:rsidRDefault="00492C51" w:rsidP="00F13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7879">
        <w:rPr>
          <w:rFonts w:ascii="Times New Roman" w:hAnsi="Times New Roman" w:cs="Times New Roman"/>
          <w:b/>
          <w:sz w:val="28"/>
          <w:szCs w:val="28"/>
        </w:rPr>
        <w:lastRenderedPageBreak/>
        <w:t>Б) Для детей и родителей:</w:t>
      </w: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Зак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Длуголенский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Я. «Я играю в шахматы». – Л.: Детская литература, 1985.</w:t>
      </w:r>
    </w:p>
    <w:p w:rsidR="0031324C" w:rsidRPr="00D87879" w:rsidRDefault="0031324C" w:rsidP="00F134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879">
        <w:rPr>
          <w:rFonts w:ascii="Times New Roman" w:hAnsi="Times New Roman" w:cs="Times New Roman"/>
          <w:sz w:val="28"/>
          <w:szCs w:val="28"/>
        </w:rPr>
        <w:t xml:space="preserve">2. Князева В. «Уроки шахмат». – Ташкент: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Укитувчи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, 1992.; 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Бондаревский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И. «Комбинации в миттельшпиле». – М.: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, 1965;  Авербах Ю. «Что нужно знать об эндшпиле».— М.: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, 1979; 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Суэтин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 xml:space="preserve"> И. «Как играть дебют».— М.: </w:t>
      </w:r>
      <w:proofErr w:type="spellStart"/>
      <w:r w:rsidRPr="00D87879">
        <w:rPr>
          <w:rFonts w:ascii="Times New Roman" w:hAnsi="Times New Roman" w:cs="Times New Roman"/>
          <w:sz w:val="28"/>
          <w:szCs w:val="28"/>
        </w:rPr>
        <w:t>ФиС</w:t>
      </w:r>
      <w:proofErr w:type="spellEnd"/>
      <w:r w:rsidRPr="00D87879">
        <w:rPr>
          <w:rFonts w:ascii="Times New Roman" w:hAnsi="Times New Roman" w:cs="Times New Roman"/>
          <w:sz w:val="28"/>
          <w:szCs w:val="28"/>
        </w:rPr>
        <w:t>, 1981.</w:t>
      </w:r>
    </w:p>
    <w:p w:rsidR="0031324C" w:rsidRPr="00D87879" w:rsidRDefault="0031324C" w:rsidP="00F13491">
      <w:pPr>
        <w:pStyle w:val="ListParagraph1"/>
        <w:ind w:left="360"/>
        <w:jc w:val="both"/>
        <w:rPr>
          <w:b/>
          <w:sz w:val="28"/>
          <w:szCs w:val="28"/>
        </w:rPr>
      </w:pPr>
      <w:r w:rsidRPr="00D87879">
        <w:rPr>
          <w:b/>
          <w:sz w:val="28"/>
          <w:szCs w:val="28"/>
        </w:rPr>
        <w:t>Интернет ресурсы:</w:t>
      </w:r>
    </w:p>
    <w:p w:rsidR="0031324C" w:rsidRPr="00D87879" w:rsidRDefault="0031324C" w:rsidP="00F13491">
      <w:pPr>
        <w:pStyle w:val="ListParagraph1"/>
        <w:ind w:left="360"/>
        <w:jc w:val="both"/>
        <w:rPr>
          <w:sz w:val="28"/>
          <w:szCs w:val="28"/>
        </w:rPr>
      </w:pPr>
    </w:p>
    <w:p w:rsidR="0031324C" w:rsidRPr="00D87879" w:rsidRDefault="0031324C" w:rsidP="00F13491">
      <w:pPr>
        <w:pStyle w:val="ListParagraph1"/>
        <w:numPr>
          <w:ilvl w:val="0"/>
          <w:numId w:val="10"/>
        </w:numPr>
        <w:jc w:val="both"/>
        <w:rPr>
          <w:bCs/>
          <w:sz w:val="28"/>
          <w:szCs w:val="28"/>
          <w:lang w:val="en-US"/>
        </w:rPr>
      </w:pPr>
      <w:r w:rsidRPr="00D87879">
        <w:rPr>
          <w:sz w:val="28"/>
          <w:szCs w:val="28"/>
        </w:rPr>
        <w:t xml:space="preserve"> </w:t>
      </w:r>
      <w:hyperlink r:id="rId6" w:history="1">
        <w:r w:rsidRPr="00D87879">
          <w:rPr>
            <w:rStyle w:val="a9"/>
            <w:bCs/>
            <w:sz w:val="28"/>
            <w:szCs w:val="28"/>
            <w:lang w:val="en-US"/>
          </w:rPr>
          <w:t>www.za</w:t>
        </w:r>
      </w:hyperlink>
      <w:r w:rsidRPr="00D87879">
        <w:rPr>
          <w:bCs/>
          <w:sz w:val="28"/>
          <w:szCs w:val="28"/>
          <w:lang w:val="en-US"/>
        </w:rPr>
        <w:t xml:space="preserve"> –paptoi.ru, festival.1september.ru</w:t>
      </w:r>
      <w:proofErr w:type="gramStart"/>
      <w:r w:rsidRPr="00D87879">
        <w:rPr>
          <w:bCs/>
          <w:sz w:val="28"/>
          <w:szCs w:val="28"/>
          <w:lang w:val="en-US"/>
        </w:rPr>
        <w:t xml:space="preserve">,  </w:t>
      </w:r>
      <w:proofErr w:type="spellStart"/>
      <w:r w:rsidRPr="00D87879">
        <w:rPr>
          <w:bCs/>
          <w:sz w:val="28"/>
          <w:szCs w:val="28"/>
          <w:lang w:val="en-US"/>
        </w:rPr>
        <w:t>mamapapa</w:t>
      </w:r>
      <w:proofErr w:type="spellEnd"/>
      <w:proofErr w:type="gramEnd"/>
      <w:r w:rsidRPr="00D87879">
        <w:rPr>
          <w:bCs/>
          <w:sz w:val="28"/>
          <w:szCs w:val="28"/>
          <w:lang w:val="en-US"/>
        </w:rPr>
        <w:t xml:space="preserve"> –avh.ru.</w:t>
      </w:r>
    </w:p>
    <w:p w:rsidR="0031324C" w:rsidRPr="00D87879" w:rsidRDefault="0031324C" w:rsidP="00F13491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</w:p>
    <w:sectPr w:rsidR="0031324C" w:rsidRPr="00D87879" w:rsidSect="00A07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nnikovaAP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7A5A"/>
    <w:multiLevelType w:val="hybridMultilevel"/>
    <w:tmpl w:val="A2729528"/>
    <w:lvl w:ilvl="0" w:tplc="B0367F16">
      <w:start w:val="1"/>
      <w:numFmt w:val="bullet"/>
      <w:lvlText w:val="№"/>
      <w:lvlJc w:val="left"/>
    </w:lvl>
    <w:lvl w:ilvl="1" w:tplc="0AF23C24">
      <w:start w:val="1"/>
      <w:numFmt w:val="bullet"/>
      <w:lvlText w:val="-"/>
      <w:lvlJc w:val="left"/>
    </w:lvl>
    <w:lvl w:ilvl="2" w:tplc="C4522508">
      <w:numFmt w:val="decimal"/>
      <w:lvlText w:val=""/>
      <w:lvlJc w:val="left"/>
    </w:lvl>
    <w:lvl w:ilvl="3" w:tplc="0A12BDD8">
      <w:numFmt w:val="decimal"/>
      <w:lvlText w:val=""/>
      <w:lvlJc w:val="left"/>
    </w:lvl>
    <w:lvl w:ilvl="4" w:tplc="78165D14">
      <w:numFmt w:val="decimal"/>
      <w:lvlText w:val=""/>
      <w:lvlJc w:val="left"/>
    </w:lvl>
    <w:lvl w:ilvl="5" w:tplc="39E6B642">
      <w:numFmt w:val="decimal"/>
      <w:lvlText w:val=""/>
      <w:lvlJc w:val="left"/>
    </w:lvl>
    <w:lvl w:ilvl="6" w:tplc="735E455C">
      <w:numFmt w:val="decimal"/>
      <w:lvlText w:val=""/>
      <w:lvlJc w:val="left"/>
    </w:lvl>
    <w:lvl w:ilvl="7" w:tplc="4C861EB8">
      <w:numFmt w:val="decimal"/>
      <w:lvlText w:val=""/>
      <w:lvlJc w:val="left"/>
    </w:lvl>
    <w:lvl w:ilvl="8" w:tplc="C8AC23C0">
      <w:numFmt w:val="decimal"/>
      <w:lvlText w:val=""/>
      <w:lvlJc w:val="left"/>
    </w:lvl>
  </w:abstractNum>
  <w:abstractNum w:abstractNumId="1" w15:restartNumberingAfterBreak="0">
    <w:nsid w:val="04D75CFC"/>
    <w:multiLevelType w:val="hybridMultilevel"/>
    <w:tmpl w:val="7354CDFA"/>
    <w:lvl w:ilvl="0" w:tplc="9EB058F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9F76941"/>
    <w:multiLevelType w:val="multilevel"/>
    <w:tmpl w:val="65388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C91042"/>
    <w:multiLevelType w:val="multilevel"/>
    <w:tmpl w:val="1A5A7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E757A7"/>
    <w:multiLevelType w:val="multilevel"/>
    <w:tmpl w:val="B316D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E50E81"/>
    <w:multiLevelType w:val="hybridMultilevel"/>
    <w:tmpl w:val="3A44B32C"/>
    <w:lvl w:ilvl="0" w:tplc="E3140C1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6D12CEE"/>
    <w:multiLevelType w:val="multilevel"/>
    <w:tmpl w:val="D212A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19121C"/>
    <w:multiLevelType w:val="multilevel"/>
    <w:tmpl w:val="EE4C8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97313B"/>
    <w:multiLevelType w:val="multilevel"/>
    <w:tmpl w:val="A7F6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600F88"/>
    <w:multiLevelType w:val="multilevel"/>
    <w:tmpl w:val="0C128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BB7B2C"/>
    <w:multiLevelType w:val="multilevel"/>
    <w:tmpl w:val="4C1C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2726AD0"/>
    <w:multiLevelType w:val="multilevel"/>
    <w:tmpl w:val="F1A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83C084D"/>
    <w:multiLevelType w:val="multilevel"/>
    <w:tmpl w:val="3576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8"/>
  </w:num>
  <w:num w:numId="7">
    <w:abstractNumId w:val="11"/>
  </w:num>
  <w:num w:numId="8">
    <w:abstractNumId w:val="0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7F6"/>
    <w:rsid w:val="000228A6"/>
    <w:rsid w:val="00052A7B"/>
    <w:rsid w:val="00102C37"/>
    <w:rsid w:val="00152661"/>
    <w:rsid w:val="00162848"/>
    <w:rsid w:val="0016643E"/>
    <w:rsid w:val="0019566C"/>
    <w:rsid w:val="0024432D"/>
    <w:rsid w:val="00260D62"/>
    <w:rsid w:val="00283A52"/>
    <w:rsid w:val="00306D11"/>
    <w:rsid w:val="0031324C"/>
    <w:rsid w:val="00356682"/>
    <w:rsid w:val="00395AEA"/>
    <w:rsid w:val="00423BCD"/>
    <w:rsid w:val="00492C51"/>
    <w:rsid w:val="004A3840"/>
    <w:rsid w:val="004D19F2"/>
    <w:rsid w:val="005243FC"/>
    <w:rsid w:val="007F5482"/>
    <w:rsid w:val="008017F6"/>
    <w:rsid w:val="008424EF"/>
    <w:rsid w:val="00843B25"/>
    <w:rsid w:val="008D41FA"/>
    <w:rsid w:val="0093598B"/>
    <w:rsid w:val="00974120"/>
    <w:rsid w:val="00A077C3"/>
    <w:rsid w:val="00A82503"/>
    <w:rsid w:val="00B472BE"/>
    <w:rsid w:val="00CA25B2"/>
    <w:rsid w:val="00CF34B6"/>
    <w:rsid w:val="00D75A2C"/>
    <w:rsid w:val="00D87879"/>
    <w:rsid w:val="00DE4D6A"/>
    <w:rsid w:val="00DF601E"/>
    <w:rsid w:val="00F13491"/>
    <w:rsid w:val="00FB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C4FC4"/>
  <w15:docId w15:val="{302DF8F6-0447-40EB-8896-B402EED25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1">
    <w:name w:val="c61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8">
    <w:name w:val="c58"/>
    <w:basedOn w:val="a0"/>
    <w:rsid w:val="008017F6"/>
  </w:style>
  <w:style w:type="paragraph" w:customStyle="1" w:styleId="c0">
    <w:name w:val="c0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6">
    <w:name w:val="c66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4">
    <w:name w:val="c44"/>
    <w:basedOn w:val="a0"/>
    <w:rsid w:val="008017F6"/>
  </w:style>
  <w:style w:type="paragraph" w:customStyle="1" w:styleId="c2">
    <w:name w:val="c2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017F6"/>
  </w:style>
  <w:style w:type="paragraph" w:customStyle="1" w:styleId="c22">
    <w:name w:val="c22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8017F6"/>
  </w:style>
  <w:style w:type="character" w:customStyle="1" w:styleId="c6">
    <w:name w:val="c6"/>
    <w:basedOn w:val="a0"/>
    <w:rsid w:val="008017F6"/>
  </w:style>
  <w:style w:type="paragraph" w:customStyle="1" w:styleId="c4">
    <w:name w:val="c4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8017F6"/>
  </w:style>
  <w:style w:type="character" w:customStyle="1" w:styleId="c59">
    <w:name w:val="c59"/>
    <w:basedOn w:val="a0"/>
    <w:rsid w:val="008017F6"/>
  </w:style>
  <w:style w:type="paragraph" w:customStyle="1" w:styleId="c47">
    <w:name w:val="c47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8017F6"/>
  </w:style>
  <w:style w:type="paragraph" w:customStyle="1" w:styleId="c31">
    <w:name w:val="c31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8017F6"/>
  </w:style>
  <w:style w:type="character" w:customStyle="1" w:styleId="c23">
    <w:name w:val="c23"/>
    <w:basedOn w:val="a0"/>
    <w:rsid w:val="008017F6"/>
  </w:style>
  <w:style w:type="paragraph" w:customStyle="1" w:styleId="c62">
    <w:name w:val="c62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6">
    <w:name w:val="c36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017F6"/>
  </w:style>
  <w:style w:type="character" w:customStyle="1" w:styleId="c77">
    <w:name w:val="c77"/>
    <w:basedOn w:val="a0"/>
    <w:rsid w:val="008017F6"/>
  </w:style>
  <w:style w:type="character" w:customStyle="1" w:styleId="c34">
    <w:name w:val="c34"/>
    <w:basedOn w:val="a0"/>
    <w:rsid w:val="008017F6"/>
  </w:style>
  <w:style w:type="character" w:customStyle="1" w:styleId="c21">
    <w:name w:val="c21"/>
    <w:basedOn w:val="a0"/>
    <w:rsid w:val="008017F6"/>
  </w:style>
  <w:style w:type="character" w:customStyle="1" w:styleId="c65">
    <w:name w:val="c65"/>
    <w:basedOn w:val="a0"/>
    <w:rsid w:val="008017F6"/>
  </w:style>
  <w:style w:type="character" w:customStyle="1" w:styleId="c71">
    <w:name w:val="c71"/>
    <w:basedOn w:val="a0"/>
    <w:rsid w:val="008017F6"/>
  </w:style>
  <w:style w:type="paragraph" w:customStyle="1" w:styleId="c19">
    <w:name w:val="c19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0">
    <w:name w:val="c80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8017F6"/>
  </w:style>
  <w:style w:type="paragraph" w:customStyle="1" w:styleId="c13">
    <w:name w:val="c13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8017F6"/>
  </w:style>
  <w:style w:type="character" w:customStyle="1" w:styleId="c5">
    <w:name w:val="c5"/>
    <w:basedOn w:val="a0"/>
    <w:rsid w:val="008017F6"/>
  </w:style>
  <w:style w:type="paragraph" w:customStyle="1" w:styleId="c73">
    <w:name w:val="c73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8017F6"/>
  </w:style>
  <w:style w:type="paragraph" w:customStyle="1" w:styleId="c56">
    <w:name w:val="c56"/>
    <w:basedOn w:val="a"/>
    <w:rsid w:val="0080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3">
    <w:name w:val="c83"/>
    <w:basedOn w:val="a0"/>
    <w:rsid w:val="008017F6"/>
  </w:style>
  <w:style w:type="paragraph" w:styleId="a3">
    <w:name w:val="Normal (Web)"/>
    <w:basedOn w:val="a"/>
    <w:uiPriority w:val="99"/>
    <w:semiHidden/>
    <w:unhideWhenUsed/>
    <w:rsid w:val="00CA25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uiPriority w:val="99"/>
    <w:rsid w:val="00423B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ListParagraph1">
    <w:name w:val="List Paragraph1"/>
    <w:basedOn w:val="a"/>
    <w:uiPriority w:val="99"/>
    <w:rsid w:val="00423BC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99"/>
    <w:semiHidden/>
    <w:unhideWhenUsed/>
    <w:rsid w:val="00052A7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semiHidden/>
    <w:rsid w:val="00052A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semiHidden/>
    <w:unhideWhenUsed/>
    <w:rsid w:val="00052A7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052A7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052A7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a2">
    <w:name w:val="Pa2"/>
    <w:basedOn w:val="a"/>
    <w:next w:val="a"/>
    <w:uiPriority w:val="99"/>
    <w:rsid w:val="00052A7B"/>
    <w:pPr>
      <w:autoSpaceDE w:val="0"/>
      <w:autoSpaceDN w:val="0"/>
      <w:adjustRightInd w:val="0"/>
      <w:spacing w:after="0" w:line="221" w:lineRule="atLeast"/>
    </w:pPr>
    <w:rPr>
      <w:rFonts w:ascii="BannikovaAP" w:eastAsia="Times New Roman" w:hAnsi="BannikovaAP" w:cs="Times New Roman"/>
      <w:sz w:val="24"/>
      <w:szCs w:val="24"/>
    </w:rPr>
  </w:style>
  <w:style w:type="character" w:customStyle="1" w:styleId="apple-converted-space">
    <w:name w:val="apple-converted-space"/>
    <w:uiPriority w:val="99"/>
    <w:rsid w:val="00052A7B"/>
    <w:rPr>
      <w:rFonts w:ascii="Times New Roman" w:hAnsi="Times New Roman" w:cs="Times New Roman" w:hint="default"/>
    </w:rPr>
  </w:style>
  <w:style w:type="character" w:styleId="a9">
    <w:name w:val="Hyperlink"/>
    <w:uiPriority w:val="99"/>
    <w:semiHidden/>
    <w:unhideWhenUsed/>
    <w:rsid w:val="0031324C"/>
    <w:rPr>
      <w:rFonts w:ascii="Times New Roman" w:hAnsi="Times New Roman" w:cs="Times New Roman" w:hint="default"/>
      <w:color w:val="0000FF"/>
      <w:u w:val="single"/>
    </w:rPr>
  </w:style>
  <w:style w:type="character" w:customStyle="1" w:styleId="A40">
    <w:name w:val="A4"/>
    <w:uiPriority w:val="99"/>
    <w:rsid w:val="0031324C"/>
    <w:rPr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8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za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23</Pages>
  <Words>5346</Words>
  <Characters>30477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User2021</cp:lastModifiedBy>
  <cp:revision>8</cp:revision>
  <dcterms:created xsi:type="dcterms:W3CDTF">2023-10-04T06:57:00Z</dcterms:created>
  <dcterms:modified xsi:type="dcterms:W3CDTF">2023-10-04T05:28:00Z</dcterms:modified>
</cp:coreProperties>
</file>